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A709F" w14:textId="77777777" w:rsidR="00D318C2" w:rsidRPr="00C951E7" w:rsidRDefault="00D318C2" w:rsidP="00D318C2">
      <w:pPr>
        <w:pStyle w:val="MediumGrid21"/>
        <w:jc w:val="center"/>
        <w:rPr>
          <w:rFonts w:ascii="Times New Roman" w:hAnsi="Times New Roman"/>
          <w:b/>
          <w:sz w:val="24"/>
          <w:szCs w:val="24"/>
        </w:rPr>
      </w:pPr>
      <w:r w:rsidRPr="00C951E7">
        <w:rPr>
          <w:rFonts w:ascii="Times New Roman" w:hAnsi="Times New Roman"/>
          <w:b/>
          <w:sz w:val="24"/>
          <w:szCs w:val="24"/>
        </w:rPr>
        <w:t>TABEL DE CONCORDANȚĂ</w:t>
      </w:r>
    </w:p>
    <w:p w14:paraId="733F923B" w14:textId="77777777" w:rsidR="00B04186" w:rsidRPr="00C951E7" w:rsidRDefault="00B04186" w:rsidP="00D318C2">
      <w:pPr>
        <w:pStyle w:val="MediumGrid21"/>
        <w:jc w:val="center"/>
        <w:rPr>
          <w:rFonts w:ascii="Times New Roman" w:hAnsi="Times New Roman"/>
          <w:b/>
          <w:sz w:val="24"/>
          <w:szCs w:val="24"/>
        </w:rPr>
      </w:pPr>
    </w:p>
    <w:tbl>
      <w:tblPr>
        <w:tblpPr w:leftFromText="180" w:rightFromText="180" w:vertAnchor="text" w:tblpX="-136" w:tblpY="1"/>
        <w:tblOverlap w:val="never"/>
        <w:tblW w:w="15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957"/>
        <w:gridCol w:w="4394"/>
        <w:gridCol w:w="1276"/>
        <w:gridCol w:w="1275"/>
        <w:gridCol w:w="1701"/>
        <w:gridCol w:w="1464"/>
      </w:tblGrid>
      <w:tr w:rsidR="00F31477" w:rsidRPr="003C7E33" w14:paraId="34C43878" w14:textId="77777777" w:rsidTr="00565581">
        <w:trPr>
          <w:trHeight w:val="215"/>
        </w:trPr>
        <w:tc>
          <w:tcPr>
            <w:tcW w:w="15067" w:type="dxa"/>
            <w:gridSpan w:val="6"/>
            <w:shd w:val="clear" w:color="auto" w:fill="auto"/>
          </w:tcPr>
          <w:p w14:paraId="61A08E56" w14:textId="0D65A334" w:rsidR="00D318C2" w:rsidRPr="00D76C1D" w:rsidRDefault="00D318C2" w:rsidP="00D318C2">
            <w:pPr>
              <w:pStyle w:val="ColorfulList-Accent11"/>
              <w:numPr>
                <w:ilvl w:val="0"/>
                <w:numId w:val="1"/>
              </w:numPr>
              <w:spacing w:after="0" w:line="240" w:lineRule="auto"/>
              <w:jc w:val="both"/>
              <w:rPr>
                <w:rFonts w:ascii="Times New Roman" w:hAnsi="Times New Roman"/>
                <w:b/>
                <w:bCs/>
                <w:sz w:val="20"/>
                <w:szCs w:val="20"/>
                <w:lang w:val="ro-RO"/>
              </w:rPr>
            </w:pPr>
            <w:r w:rsidRPr="00D76C1D">
              <w:rPr>
                <w:rFonts w:ascii="Times New Roman" w:hAnsi="Times New Roman"/>
                <w:b/>
                <w:bCs/>
                <w:sz w:val="20"/>
                <w:szCs w:val="20"/>
                <w:lang w:val="ro-RO"/>
              </w:rPr>
              <w:t>Titlul actului</w:t>
            </w:r>
            <w:r w:rsidR="003012E5" w:rsidRPr="00D76C1D">
              <w:rPr>
                <w:rFonts w:ascii="Times New Roman" w:hAnsi="Times New Roman"/>
                <w:b/>
                <w:bCs/>
                <w:sz w:val="20"/>
                <w:szCs w:val="20"/>
                <w:lang w:val="ro-RO"/>
              </w:rPr>
              <w:t xml:space="preserve"> </w:t>
            </w:r>
            <w:r w:rsidRPr="00D76C1D">
              <w:rPr>
                <w:rFonts w:ascii="Times New Roman" w:hAnsi="Times New Roman"/>
                <w:b/>
                <w:bCs/>
                <w:sz w:val="20"/>
                <w:szCs w:val="20"/>
                <w:lang w:val="ro-RO"/>
              </w:rPr>
              <w:t>Uniunii Europene, inclusiv cele mai recente amendamente incluse</w:t>
            </w:r>
          </w:p>
          <w:p w14:paraId="634359F7" w14:textId="42621084" w:rsidR="00C01D01" w:rsidRPr="003C7E33" w:rsidRDefault="00C01D01" w:rsidP="00E660D0">
            <w:pPr>
              <w:spacing w:after="0"/>
              <w:jc w:val="both"/>
              <w:rPr>
                <w:rFonts w:ascii="Times New Roman" w:hAnsi="Times New Roman"/>
                <w:b/>
                <w:bCs/>
                <w:color w:val="000000" w:themeColor="text1"/>
                <w:sz w:val="20"/>
                <w:szCs w:val="20"/>
                <w:shd w:val="clear" w:color="auto" w:fill="FFFFFF"/>
                <w:lang w:val="pt-BR"/>
              </w:rPr>
            </w:pPr>
            <w:bookmarkStart w:id="0" w:name="_Hlk139899716"/>
            <w:r w:rsidRPr="003C7E33">
              <w:rPr>
                <w:rFonts w:ascii="Times New Roman" w:hAnsi="Times New Roman"/>
                <w:b/>
                <w:bCs/>
                <w:color w:val="000000" w:themeColor="text1"/>
                <w:sz w:val="20"/>
                <w:szCs w:val="20"/>
                <w:shd w:val="clear" w:color="auto" w:fill="FFFFFF"/>
                <w:lang w:val="pt-BR"/>
              </w:rPr>
              <w:t>Prezentul Regulament transpune Regulamentul (UE) 2015/1189 al Comisiei din 28 aprilie 2015 de punere în aplicare a Directivei 2009/125/CE a Parlamentului European și a Consiliului în ceea ce privește cerințele de proiectare ecologică aplicabile cazanelor cu combustibil solid, publicat în Jurnalul Oficial al Uniunii Europene L 193 din 21 iulie 2015, CELEX 32015R1189, așa cum a fost modificat ultima dată prin Regulamentul (UE) 2016/2282 al Comisiei din 30 noiembrie 2016</w:t>
            </w:r>
          </w:p>
          <w:bookmarkEnd w:id="0"/>
          <w:p w14:paraId="5A381681" w14:textId="3E20E32A" w:rsidR="002E06D7" w:rsidRPr="003C7E33" w:rsidRDefault="002E06D7" w:rsidP="00E660D0">
            <w:pPr>
              <w:spacing w:after="0"/>
              <w:jc w:val="both"/>
              <w:rPr>
                <w:rFonts w:ascii="Times New Roman" w:hAnsi="Times New Roman"/>
                <w:b/>
                <w:bCs/>
                <w:color w:val="000000" w:themeColor="text1"/>
                <w:sz w:val="20"/>
                <w:szCs w:val="20"/>
                <w:shd w:val="clear" w:color="auto" w:fill="FFFFFF"/>
                <w:lang w:val="pt-BR"/>
              </w:rPr>
            </w:pPr>
          </w:p>
        </w:tc>
      </w:tr>
      <w:tr w:rsidR="008F4FF1" w:rsidRPr="003C7E33" w14:paraId="6AB52BB5" w14:textId="77777777" w:rsidTr="00565581">
        <w:trPr>
          <w:trHeight w:val="554"/>
        </w:trPr>
        <w:tc>
          <w:tcPr>
            <w:tcW w:w="15067" w:type="dxa"/>
            <w:gridSpan w:val="6"/>
            <w:shd w:val="clear" w:color="auto" w:fill="auto"/>
          </w:tcPr>
          <w:p w14:paraId="4B5082C2" w14:textId="5BF640ED" w:rsidR="00185C07" w:rsidRPr="00AE5D67" w:rsidRDefault="009447D5" w:rsidP="00AD256B">
            <w:pPr>
              <w:pStyle w:val="ListParagraph"/>
              <w:numPr>
                <w:ilvl w:val="0"/>
                <w:numId w:val="1"/>
              </w:numPr>
              <w:rPr>
                <w:rFonts w:ascii="Times New Roman" w:hAnsi="Times New Roman"/>
                <w:b/>
                <w:bCs/>
                <w:sz w:val="20"/>
                <w:szCs w:val="20"/>
                <w:lang w:val="ro-RO"/>
              </w:rPr>
            </w:pPr>
            <w:r w:rsidRPr="00AE5D67">
              <w:rPr>
                <w:rFonts w:ascii="Times New Roman" w:hAnsi="Times New Roman"/>
                <w:b/>
                <w:bCs/>
                <w:sz w:val="20"/>
                <w:szCs w:val="20"/>
                <w:lang w:val="ro-RO"/>
              </w:rPr>
              <w:t xml:space="preserve">Titlul actului normativ </w:t>
            </w:r>
            <w:proofErr w:type="spellStart"/>
            <w:r w:rsidRPr="00AE5D67">
              <w:rPr>
                <w:rFonts w:ascii="Times New Roman" w:hAnsi="Times New Roman"/>
                <w:b/>
                <w:bCs/>
                <w:sz w:val="20"/>
                <w:szCs w:val="20"/>
                <w:lang w:val="ro-RO"/>
              </w:rPr>
              <w:t>naţional</w:t>
            </w:r>
            <w:proofErr w:type="spellEnd"/>
            <w:r w:rsidR="00F913A9" w:rsidRPr="009F6847">
              <w:rPr>
                <w:rFonts w:ascii="Times New Roman" w:hAnsi="Times New Roman"/>
                <w:b/>
                <w:bCs/>
                <w:sz w:val="20"/>
                <w:szCs w:val="20"/>
                <w:lang w:val="ro-RO"/>
              </w:rPr>
              <w:t>:</w:t>
            </w:r>
            <w:r w:rsidR="003D20CB" w:rsidRPr="009F6847">
              <w:rPr>
                <w:rFonts w:ascii="Times New Roman" w:hAnsi="Times New Roman"/>
                <w:b/>
                <w:sz w:val="20"/>
                <w:szCs w:val="20"/>
                <w:lang w:val="fr-FR"/>
              </w:rPr>
              <w:t xml:space="preserve"> </w:t>
            </w:r>
            <w:proofErr w:type="spellStart"/>
            <w:r w:rsidR="000C4E57" w:rsidRPr="0015664A">
              <w:rPr>
                <w:rFonts w:ascii="Times New Roman" w:hAnsi="Times New Roman"/>
                <w:b/>
                <w:bCs/>
                <w:color w:val="000000" w:themeColor="text1"/>
                <w:sz w:val="20"/>
                <w:szCs w:val="20"/>
                <w:lang w:val="fr-FR"/>
              </w:rPr>
              <w:t>Proiect</w:t>
            </w:r>
            <w:proofErr w:type="spellEnd"/>
            <w:r w:rsidR="000C4E57" w:rsidRPr="0015664A">
              <w:rPr>
                <w:rFonts w:ascii="Times New Roman" w:hAnsi="Times New Roman"/>
                <w:b/>
                <w:bCs/>
                <w:color w:val="000000" w:themeColor="text1"/>
                <w:sz w:val="20"/>
                <w:szCs w:val="20"/>
                <w:lang w:val="fr-FR"/>
              </w:rPr>
              <w:t xml:space="preserve"> de </w:t>
            </w:r>
            <w:proofErr w:type="spellStart"/>
            <w:r w:rsidR="000C4E57" w:rsidRPr="0015664A">
              <w:rPr>
                <w:rFonts w:ascii="Times New Roman" w:hAnsi="Times New Roman"/>
                <w:b/>
                <w:bCs/>
                <w:color w:val="000000" w:themeColor="text1"/>
                <w:sz w:val="20"/>
                <w:szCs w:val="20"/>
                <w:lang w:val="fr-FR"/>
              </w:rPr>
              <w:t>Hotărâre</w:t>
            </w:r>
            <w:proofErr w:type="spellEnd"/>
            <w:r w:rsidR="000C4E57" w:rsidRPr="0015664A">
              <w:rPr>
                <w:rFonts w:ascii="Times New Roman" w:hAnsi="Times New Roman"/>
                <w:b/>
                <w:bCs/>
                <w:color w:val="000000" w:themeColor="text1"/>
                <w:sz w:val="20"/>
                <w:szCs w:val="20"/>
                <w:lang w:val="fr-FR"/>
              </w:rPr>
              <w:t xml:space="preserve"> de </w:t>
            </w:r>
            <w:proofErr w:type="spellStart"/>
            <w:r w:rsidR="000C4E57" w:rsidRPr="0015664A">
              <w:rPr>
                <w:rFonts w:ascii="Times New Roman" w:hAnsi="Times New Roman"/>
                <w:b/>
                <w:bCs/>
                <w:color w:val="000000" w:themeColor="text1"/>
                <w:sz w:val="20"/>
                <w:szCs w:val="20"/>
                <w:lang w:val="fr-FR"/>
              </w:rPr>
              <w:t>Guvern</w:t>
            </w:r>
            <w:proofErr w:type="spellEnd"/>
            <w:r w:rsidR="000C4E57" w:rsidRPr="0015664A">
              <w:rPr>
                <w:rFonts w:ascii="Times New Roman" w:eastAsia="Times New Roman" w:hAnsi="Times New Roman"/>
                <w:b/>
                <w:bCs/>
                <w:iCs/>
                <w:color w:val="000000" w:themeColor="text1"/>
                <w:sz w:val="20"/>
                <w:szCs w:val="20"/>
                <w:lang w:val="ro-RO"/>
              </w:rPr>
              <w:t xml:space="preserve"> cu privire la modificarea </w:t>
            </w:r>
            <w:r w:rsidR="000C4E57" w:rsidRPr="003C7E33">
              <w:rPr>
                <w:rFonts w:ascii="Times New Roman" w:hAnsi="Times New Roman"/>
                <w:b/>
                <w:bCs/>
                <w:color w:val="000000" w:themeColor="text1"/>
                <w:sz w:val="20"/>
                <w:szCs w:val="20"/>
                <w:lang w:val="pt-BR"/>
              </w:rPr>
              <w:t xml:space="preserve">Hotărârii Guvernului nr. 750 /2016 pentru aprobarea regulamentelor privind cerințele în materie de proiectare ecologică aplicabile produselor cu impact energetic, prin aprobarea </w:t>
            </w:r>
            <w:r w:rsidR="000C4E57" w:rsidRPr="00C5456F">
              <w:rPr>
                <w:rFonts w:ascii="Times New Roman" w:hAnsi="Times New Roman"/>
                <w:b/>
                <w:bCs/>
                <w:color w:val="000000" w:themeColor="text1"/>
                <w:sz w:val="20"/>
                <w:szCs w:val="20"/>
                <w:lang w:val="it-IT"/>
              </w:rPr>
              <w:t>Regulamentul</w:t>
            </w:r>
            <w:r w:rsidR="000C4E57">
              <w:rPr>
                <w:rFonts w:ascii="Times New Roman" w:hAnsi="Times New Roman"/>
                <w:b/>
                <w:bCs/>
                <w:color w:val="000000" w:themeColor="text1"/>
                <w:sz w:val="20"/>
                <w:szCs w:val="20"/>
                <w:lang w:val="it-IT"/>
              </w:rPr>
              <w:t>ui</w:t>
            </w:r>
            <w:r w:rsidR="000C4E57" w:rsidRPr="00C5456F">
              <w:rPr>
                <w:rFonts w:ascii="Times New Roman" w:hAnsi="Times New Roman"/>
                <w:b/>
                <w:bCs/>
                <w:color w:val="000000" w:themeColor="text1"/>
                <w:sz w:val="20"/>
                <w:szCs w:val="20"/>
                <w:lang w:val="it-IT"/>
              </w:rPr>
              <w:t xml:space="preserve"> cu privire la cerințele de proiectare ecologică </w:t>
            </w:r>
            <w:r w:rsidR="000C4E57">
              <w:rPr>
                <w:rFonts w:ascii="Times New Roman" w:hAnsi="Times New Roman"/>
                <w:b/>
                <w:bCs/>
                <w:color w:val="000000" w:themeColor="text1"/>
                <w:sz w:val="20"/>
                <w:szCs w:val="20"/>
                <w:lang w:val="ro-RO"/>
              </w:rPr>
              <w:t>aplicabile</w:t>
            </w:r>
            <w:r w:rsidR="000C4E57" w:rsidRPr="003C7E33">
              <w:rPr>
                <w:rFonts w:ascii="Times New Roman" w:hAnsi="Times New Roman"/>
                <w:color w:val="000000"/>
                <w:sz w:val="20"/>
                <w:szCs w:val="20"/>
                <w:shd w:val="clear" w:color="auto" w:fill="FFFFFF"/>
                <w:lang w:val="pt-BR"/>
              </w:rPr>
              <w:t xml:space="preserve"> </w:t>
            </w:r>
            <w:r w:rsidR="000C4E57" w:rsidRPr="003C7E33">
              <w:rPr>
                <w:rFonts w:ascii="Times New Roman" w:hAnsi="Times New Roman"/>
                <w:b/>
                <w:bCs/>
                <w:color w:val="000000"/>
                <w:sz w:val="20"/>
                <w:szCs w:val="20"/>
                <w:shd w:val="clear" w:color="auto" w:fill="FFFFFF"/>
                <w:lang w:val="pt-BR"/>
              </w:rPr>
              <w:t>cazanelor cu combustibil solid</w:t>
            </w:r>
          </w:p>
        </w:tc>
      </w:tr>
      <w:tr w:rsidR="008F4FF1" w:rsidRPr="00263A32" w14:paraId="0A96379A" w14:textId="77777777" w:rsidTr="00565581">
        <w:trPr>
          <w:trHeight w:val="215"/>
        </w:trPr>
        <w:tc>
          <w:tcPr>
            <w:tcW w:w="15067" w:type="dxa"/>
            <w:gridSpan w:val="6"/>
            <w:shd w:val="clear" w:color="auto" w:fill="auto"/>
          </w:tcPr>
          <w:p w14:paraId="435AB9C9" w14:textId="0EB799A1" w:rsidR="009447D5" w:rsidRPr="00D76C1D" w:rsidRDefault="009447D5" w:rsidP="00F42DAE">
            <w:pPr>
              <w:pStyle w:val="ColorfulList-Accent11"/>
              <w:numPr>
                <w:ilvl w:val="0"/>
                <w:numId w:val="1"/>
              </w:numPr>
              <w:spacing w:after="0" w:line="240" w:lineRule="auto"/>
              <w:ind w:left="270" w:hanging="270"/>
              <w:jc w:val="both"/>
              <w:rPr>
                <w:rFonts w:ascii="Times New Roman" w:hAnsi="Times New Roman"/>
                <w:b/>
                <w:bCs/>
                <w:sz w:val="20"/>
                <w:szCs w:val="20"/>
                <w:lang w:val="ro-RO"/>
              </w:rPr>
            </w:pPr>
            <w:r w:rsidRPr="00D76C1D">
              <w:rPr>
                <w:rFonts w:ascii="Times New Roman" w:hAnsi="Times New Roman"/>
                <w:b/>
                <w:bCs/>
                <w:sz w:val="20"/>
                <w:szCs w:val="20"/>
                <w:lang w:val="ro-RO"/>
              </w:rPr>
              <w:t xml:space="preserve">Gradul de </w:t>
            </w:r>
            <w:r w:rsidR="00D318C2" w:rsidRPr="00D76C1D">
              <w:rPr>
                <w:rFonts w:ascii="Times New Roman" w:hAnsi="Times New Roman"/>
                <w:b/>
                <w:bCs/>
                <w:sz w:val="20"/>
                <w:szCs w:val="20"/>
                <w:lang w:val="ro-RO"/>
              </w:rPr>
              <w:t>compatibilitate</w:t>
            </w:r>
            <w:r w:rsidR="00E22B21" w:rsidRPr="00D76C1D">
              <w:rPr>
                <w:rFonts w:ascii="Times New Roman" w:hAnsi="Times New Roman"/>
                <w:b/>
                <w:bCs/>
                <w:sz w:val="20"/>
                <w:szCs w:val="20"/>
                <w:lang w:val="ro-RO"/>
              </w:rPr>
              <w:t>:</w:t>
            </w:r>
            <w:r w:rsidR="00612E45" w:rsidRPr="00D76C1D">
              <w:rPr>
                <w:rFonts w:ascii="Times New Roman" w:hAnsi="Times New Roman"/>
                <w:b/>
                <w:bCs/>
                <w:sz w:val="20"/>
                <w:szCs w:val="20"/>
                <w:lang w:val="ro-RO"/>
              </w:rPr>
              <w:t xml:space="preserve"> </w:t>
            </w:r>
            <w:r w:rsidR="00C6367E">
              <w:rPr>
                <w:rFonts w:ascii="Times New Roman" w:hAnsi="Times New Roman"/>
                <w:b/>
                <w:bCs/>
                <w:sz w:val="20"/>
                <w:szCs w:val="20"/>
                <w:lang w:val="ro-RO"/>
              </w:rPr>
              <w:t>C</w:t>
            </w:r>
            <w:r w:rsidR="007F2796" w:rsidRPr="00D76C1D">
              <w:rPr>
                <w:rFonts w:ascii="Times New Roman" w:hAnsi="Times New Roman"/>
                <w:b/>
                <w:bCs/>
                <w:sz w:val="20"/>
                <w:szCs w:val="20"/>
                <w:lang w:val="ro-RO"/>
              </w:rPr>
              <w:t xml:space="preserve">ompatibil </w:t>
            </w:r>
          </w:p>
        </w:tc>
      </w:tr>
      <w:tr w:rsidR="008F4FF1" w:rsidRPr="00C951E7" w14:paraId="120FBFB9" w14:textId="77777777" w:rsidTr="00340B94">
        <w:trPr>
          <w:trHeight w:val="1046"/>
        </w:trPr>
        <w:tc>
          <w:tcPr>
            <w:tcW w:w="4957" w:type="dxa"/>
            <w:shd w:val="clear" w:color="auto" w:fill="auto"/>
            <w:vAlign w:val="center"/>
          </w:tcPr>
          <w:p w14:paraId="3FDFD1C8" w14:textId="19F035CF" w:rsidR="007F2796" w:rsidRPr="00D76C1D" w:rsidRDefault="007F2796" w:rsidP="007F2796">
            <w:pPr>
              <w:autoSpaceDE w:val="0"/>
              <w:spacing w:after="0" w:line="240" w:lineRule="auto"/>
              <w:jc w:val="center"/>
              <w:rPr>
                <w:rFonts w:ascii="Times New Roman" w:hAnsi="Times New Roman"/>
                <w:b/>
                <w:bCs/>
                <w:sz w:val="20"/>
                <w:szCs w:val="20"/>
                <w:lang w:val="ro-RO"/>
              </w:rPr>
            </w:pPr>
          </w:p>
          <w:p w14:paraId="087FC066" w14:textId="2F4CF688" w:rsidR="009447D5" w:rsidRPr="00D76C1D" w:rsidRDefault="007F2796" w:rsidP="007F2796">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 xml:space="preserve">Actul </w:t>
            </w:r>
            <w:r w:rsidR="004B5586" w:rsidRPr="00D76C1D">
              <w:rPr>
                <w:rFonts w:ascii="Times New Roman" w:hAnsi="Times New Roman"/>
                <w:b/>
                <w:bCs/>
                <w:sz w:val="20"/>
                <w:szCs w:val="20"/>
                <w:lang w:val="ro-RO"/>
              </w:rPr>
              <w:t>Uniunii Europene</w:t>
            </w:r>
            <w:r w:rsidR="0074658B" w:rsidRPr="00D76C1D">
              <w:rPr>
                <w:rFonts w:ascii="Times New Roman" w:hAnsi="Times New Roman"/>
                <w:b/>
                <w:bCs/>
                <w:sz w:val="20"/>
                <w:szCs w:val="20"/>
                <w:lang w:val="ro-RO"/>
              </w:rPr>
              <w:t xml:space="preserve"> </w:t>
            </w:r>
          </w:p>
        </w:tc>
        <w:tc>
          <w:tcPr>
            <w:tcW w:w="4394" w:type="dxa"/>
            <w:shd w:val="clear" w:color="auto" w:fill="auto"/>
            <w:vAlign w:val="center"/>
          </w:tcPr>
          <w:p w14:paraId="5890A147" w14:textId="41E855B8" w:rsidR="009447D5" w:rsidRPr="00D76C1D" w:rsidRDefault="00285F15" w:rsidP="00285F15">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Proiectul de act normativ național</w:t>
            </w:r>
          </w:p>
        </w:tc>
        <w:tc>
          <w:tcPr>
            <w:tcW w:w="1276" w:type="dxa"/>
            <w:shd w:val="clear" w:color="auto" w:fill="auto"/>
            <w:vAlign w:val="center"/>
          </w:tcPr>
          <w:p w14:paraId="3F87F384" w14:textId="081EBC40" w:rsidR="009447D5" w:rsidRPr="00D76C1D" w:rsidRDefault="007F2796" w:rsidP="007F2796">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bCs/>
                <w:sz w:val="20"/>
                <w:szCs w:val="20"/>
                <w:lang w:val="ro-RO"/>
              </w:rPr>
              <w:t>Gradul de compatibilitate</w:t>
            </w:r>
          </w:p>
        </w:tc>
        <w:tc>
          <w:tcPr>
            <w:tcW w:w="1275" w:type="dxa"/>
            <w:shd w:val="clear" w:color="auto" w:fill="auto"/>
            <w:vAlign w:val="center"/>
          </w:tcPr>
          <w:p w14:paraId="5D95D6CF" w14:textId="0101D2A4" w:rsidR="007F2796" w:rsidRPr="00D76C1D" w:rsidRDefault="007F2796" w:rsidP="007F2796">
            <w:pPr>
              <w:autoSpaceDE w:val="0"/>
              <w:spacing w:after="0" w:line="240" w:lineRule="auto"/>
              <w:jc w:val="center"/>
              <w:rPr>
                <w:rFonts w:ascii="Times New Roman" w:hAnsi="Times New Roman"/>
                <w:b/>
                <w:bCs/>
                <w:sz w:val="20"/>
                <w:szCs w:val="20"/>
                <w:lang w:val="ro-RO"/>
              </w:rPr>
            </w:pPr>
            <w:proofErr w:type="spellStart"/>
            <w:r w:rsidRPr="00D76C1D">
              <w:rPr>
                <w:rFonts w:ascii="Times New Roman" w:hAnsi="Times New Roman"/>
                <w:b/>
                <w:bCs/>
                <w:sz w:val="20"/>
                <w:szCs w:val="20"/>
                <w:lang w:val="ro-RO"/>
              </w:rPr>
              <w:t>Diferenţele</w:t>
            </w:r>
            <w:proofErr w:type="spellEnd"/>
          </w:p>
          <w:p w14:paraId="41D7ED80" w14:textId="6107EE96" w:rsidR="009447D5" w:rsidRPr="00D76C1D" w:rsidRDefault="009447D5" w:rsidP="00586B35">
            <w:pPr>
              <w:pStyle w:val="ColorfulList-Accent11"/>
              <w:spacing w:after="0" w:line="240" w:lineRule="auto"/>
              <w:ind w:left="0"/>
              <w:jc w:val="center"/>
              <w:rPr>
                <w:rFonts w:ascii="Times New Roman" w:hAnsi="Times New Roman"/>
                <w:b/>
                <w:bCs/>
                <w:sz w:val="20"/>
                <w:szCs w:val="20"/>
                <w:lang w:val="ro-RO"/>
              </w:rPr>
            </w:pPr>
          </w:p>
        </w:tc>
        <w:tc>
          <w:tcPr>
            <w:tcW w:w="1701" w:type="dxa"/>
            <w:shd w:val="clear" w:color="auto" w:fill="auto"/>
            <w:vAlign w:val="center"/>
          </w:tcPr>
          <w:p w14:paraId="287720DF" w14:textId="211184FB" w:rsidR="009447D5" w:rsidRPr="00D76C1D" w:rsidRDefault="006F61B6" w:rsidP="00586B35">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Observațiile</w:t>
            </w:r>
          </w:p>
        </w:tc>
        <w:tc>
          <w:tcPr>
            <w:tcW w:w="1464" w:type="dxa"/>
            <w:shd w:val="clear" w:color="auto" w:fill="auto"/>
            <w:vAlign w:val="center"/>
          </w:tcPr>
          <w:p w14:paraId="3C1AE206" w14:textId="77777777" w:rsidR="006F61B6" w:rsidRPr="00D76C1D" w:rsidRDefault="006F61B6" w:rsidP="005F29C7">
            <w:pPr>
              <w:spacing w:after="0"/>
              <w:jc w:val="center"/>
              <w:rPr>
                <w:rFonts w:ascii="Times New Roman" w:hAnsi="Times New Roman"/>
                <w:b/>
                <w:sz w:val="20"/>
                <w:szCs w:val="20"/>
                <w:lang w:val="ro-RO"/>
              </w:rPr>
            </w:pPr>
            <w:r w:rsidRPr="00D76C1D">
              <w:rPr>
                <w:rFonts w:ascii="Times New Roman" w:hAnsi="Times New Roman"/>
                <w:b/>
                <w:sz w:val="20"/>
                <w:szCs w:val="20"/>
                <w:lang w:val="ro-RO"/>
              </w:rPr>
              <w:t>Autoritatea/</w:t>
            </w:r>
          </w:p>
          <w:p w14:paraId="7EBC1F75" w14:textId="6E5DE15C" w:rsidR="008020B4" w:rsidRPr="00D76C1D" w:rsidRDefault="006F61B6" w:rsidP="005F29C7">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persoana responsabilă</w:t>
            </w:r>
          </w:p>
        </w:tc>
      </w:tr>
      <w:tr w:rsidR="007F2796" w:rsidRPr="00C951E7" w14:paraId="5BC0D787" w14:textId="77777777" w:rsidTr="00340B94">
        <w:trPr>
          <w:trHeight w:val="570"/>
        </w:trPr>
        <w:tc>
          <w:tcPr>
            <w:tcW w:w="4957" w:type="dxa"/>
            <w:shd w:val="clear" w:color="auto" w:fill="auto"/>
            <w:vAlign w:val="center"/>
          </w:tcPr>
          <w:p w14:paraId="13673F9A" w14:textId="1019302F" w:rsidR="007F2796" w:rsidRPr="00C951E7" w:rsidRDefault="007F2796" w:rsidP="007F2796">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4.</w:t>
            </w:r>
          </w:p>
        </w:tc>
        <w:tc>
          <w:tcPr>
            <w:tcW w:w="4394" w:type="dxa"/>
            <w:shd w:val="clear" w:color="auto" w:fill="auto"/>
            <w:vAlign w:val="center"/>
          </w:tcPr>
          <w:p w14:paraId="7AFFBFC6" w14:textId="315A4242"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5.</w:t>
            </w:r>
          </w:p>
        </w:tc>
        <w:tc>
          <w:tcPr>
            <w:tcW w:w="1276" w:type="dxa"/>
            <w:shd w:val="clear" w:color="auto" w:fill="auto"/>
            <w:vAlign w:val="center"/>
          </w:tcPr>
          <w:p w14:paraId="406CFE0C" w14:textId="6EACA6E1" w:rsidR="007F2796" w:rsidRPr="00C951E7" w:rsidRDefault="007F2796" w:rsidP="00586B35">
            <w:pPr>
              <w:pStyle w:val="ColorfulList-Accent11"/>
              <w:spacing w:after="0" w:line="240" w:lineRule="auto"/>
              <w:ind w:left="0"/>
              <w:jc w:val="center"/>
              <w:rPr>
                <w:rFonts w:ascii="Times New Roman" w:hAnsi="Times New Roman"/>
                <w:b/>
                <w:bCs/>
                <w:sz w:val="24"/>
                <w:szCs w:val="24"/>
                <w:lang w:val="ro-RO"/>
              </w:rPr>
            </w:pPr>
            <w:r w:rsidRPr="00C951E7">
              <w:rPr>
                <w:rFonts w:ascii="Times New Roman" w:hAnsi="Times New Roman"/>
                <w:b/>
                <w:bCs/>
                <w:sz w:val="24"/>
                <w:szCs w:val="24"/>
                <w:lang w:val="ro-RO"/>
              </w:rPr>
              <w:t>6.</w:t>
            </w:r>
          </w:p>
        </w:tc>
        <w:tc>
          <w:tcPr>
            <w:tcW w:w="1275" w:type="dxa"/>
            <w:shd w:val="clear" w:color="auto" w:fill="auto"/>
            <w:vAlign w:val="center"/>
          </w:tcPr>
          <w:p w14:paraId="305AFA96" w14:textId="708AFBD3"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7.</w:t>
            </w:r>
          </w:p>
        </w:tc>
        <w:tc>
          <w:tcPr>
            <w:tcW w:w="1701" w:type="dxa"/>
            <w:shd w:val="clear" w:color="auto" w:fill="auto"/>
            <w:vAlign w:val="center"/>
          </w:tcPr>
          <w:p w14:paraId="2D4C195F" w14:textId="1EEBB1AF"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8.</w:t>
            </w:r>
          </w:p>
        </w:tc>
        <w:tc>
          <w:tcPr>
            <w:tcW w:w="1464" w:type="dxa"/>
            <w:shd w:val="clear" w:color="auto" w:fill="auto"/>
            <w:vAlign w:val="center"/>
          </w:tcPr>
          <w:p w14:paraId="5B7612EC" w14:textId="530C4CEE"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9.</w:t>
            </w:r>
          </w:p>
        </w:tc>
      </w:tr>
      <w:tr w:rsidR="000921E9" w:rsidRPr="00C951E7" w14:paraId="2A6A5A79" w14:textId="77777777" w:rsidTr="00340B94">
        <w:trPr>
          <w:trHeight w:val="58"/>
        </w:trPr>
        <w:tc>
          <w:tcPr>
            <w:tcW w:w="4957" w:type="dxa"/>
            <w:shd w:val="clear" w:color="auto" w:fill="auto"/>
          </w:tcPr>
          <w:p w14:paraId="6DED4073" w14:textId="77777777" w:rsidR="00E660D0" w:rsidRPr="003C7E33" w:rsidRDefault="00E660D0" w:rsidP="00E660D0">
            <w:pPr>
              <w:spacing w:after="0" w:line="240" w:lineRule="auto"/>
              <w:jc w:val="both"/>
              <w:rPr>
                <w:rStyle w:val="Hyperlink"/>
                <w:rFonts w:ascii="Times New Roman" w:eastAsia="Arial Unicode MS" w:hAnsi="Times New Roman"/>
                <w:b/>
                <w:bCs/>
                <w:color w:val="23527C"/>
                <w:sz w:val="20"/>
                <w:szCs w:val="20"/>
                <w:shd w:val="clear" w:color="auto" w:fill="FFFFFF"/>
                <w:lang w:val="pt-BR"/>
              </w:rPr>
            </w:pPr>
            <w:hyperlink r:id="rId8" w:tooltip="32021R1119: REPLACED" w:history="1">
              <w:r w:rsidRPr="003C7E33">
                <w:rPr>
                  <w:rStyle w:val="Hyperlink"/>
                  <w:rFonts w:ascii="Times New Roman" w:eastAsia="Arial Unicode MS" w:hAnsi="Times New Roman"/>
                  <w:b/>
                  <w:bCs/>
                  <w:color w:val="23527C"/>
                  <w:sz w:val="20"/>
                  <w:szCs w:val="20"/>
                  <w:shd w:val="clear" w:color="auto" w:fill="FFFFFF"/>
                  <w:lang w:val="pt-BR"/>
                </w:rPr>
                <w:t>▼B</w:t>
              </w:r>
            </w:hyperlink>
          </w:p>
          <w:p w14:paraId="6AAE1C5E" w14:textId="78CF5DBD" w:rsidR="000921E9" w:rsidRPr="003C7E33" w:rsidRDefault="00F241C5" w:rsidP="00F241C5">
            <w:pPr>
              <w:shd w:val="clear" w:color="auto" w:fill="FFFFFF"/>
              <w:spacing w:after="0" w:line="240" w:lineRule="auto"/>
              <w:jc w:val="center"/>
              <w:rPr>
                <w:rFonts w:ascii="Times New Roman" w:eastAsia="Arial Unicode MS" w:hAnsi="Times New Roman"/>
                <w:i/>
                <w:iCs/>
                <w:color w:val="333333"/>
                <w:sz w:val="20"/>
                <w:szCs w:val="20"/>
                <w:shd w:val="clear" w:color="auto" w:fill="FFFFFF"/>
                <w:lang w:val="pt-BR"/>
              </w:rPr>
            </w:pPr>
            <w:r w:rsidRPr="003C7E33">
              <w:rPr>
                <w:rFonts w:ascii="Times New Roman" w:eastAsia="Arial Unicode MS" w:hAnsi="Times New Roman"/>
                <w:i/>
                <w:iCs/>
                <w:color w:val="333333"/>
                <w:sz w:val="20"/>
                <w:szCs w:val="20"/>
                <w:shd w:val="clear" w:color="auto" w:fill="FFFFFF"/>
                <w:lang w:val="pt-BR"/>
              </w:rPr>
              <w:t>Articolul 1</w:t>
            </w:r>
          </w:p>
          <w:p w14:paraId="2DAB9F05" w14:textId="77777777" w:rsidR="00F241C5" w:rsidRPr="003C7E33" w:rsidRDefault="00F241C5" w:rsidP="00F241C5">
            <w:pPr>
              <w:shd w:val="clear" w:color="auto" w:fill="FFFFFF"/>
              <w:spacing w:after="0" w:line="240" w:lineRule="auto"/>
              <w:jc w:val="center"/>
              <w:rPr>
                <w:rFonts w:ascii="Times New Roman" w:eastAsia="Arial Unicode MS" w:hAnsi="Times New Roman"/>
                <w:b/>
                <w:bCs/>
                <w:color w:val="333333"/>
                <w:sz w:val="20"/>
                <w:szCs w:val="20"/>
                <w:shd w:val="clear" w:color="auto" w:fill="FFFFFF"/>
                <w:lang w:val="pt-BR"/>
              </w:rPr>
            </w:pPr>
            <w:r w:rsidRPr="003C7E33">
              <w:rPr>
                <w:rFonts w:ascii="Times New Roman" w:eastAsia="Arial Unicode MS" w:hAnsi="Times New Roman"/>
                <w:b/>
                <w:bCs/>
                <w:color w:val="333333"/>
                <w:sz w:val="20"/>
                <w:szCs w:val="20"/>
                <w:shd w:val="clear" w:color="auto" w:fill="FFFFFF"/>
                <w:lang w:val="pt-BR"/>
              </w:rPr>
              <w:t>Obiect și domeniu de aplicare</w:t>
            </w:r>
          </w:p>
          <w:p w14:paraId="3BFD6E03" w14:textId="77777777" w:rsidR="00A83A49" w:rsidRPr="003C7E33" w:rsidRDefault="00A23535" w:rsidP="00F42DAE">
            <w:pPr>
              <w:pStyle w:val="ListParagraph"/>
              <w:numPr>
                <w:ilvl w:val="0"/>
                <w:numId w:val="5"/>
              </w:numPr>
              <w:suppressAutoHyphens w:val="0"/>
              <w:autoSpaceDN/>
              <w:spacing w:after="0" w:line="240" w:lineRule="auto"/>
              <w:ind w:left="414" w:hanging="357"/>
              <w:jc w:val="both"/>
              <w:textAlignment w:val="auto"/>
              <w:rPr>
                <w:rFonts w:ascii="Times New Roman" w:eastAsia="Arial Unicode MS" w:hAnsi="Times New Roman"/>
                <w:color w:val="000000" w:themeColor="text1"/>
                <w:sz w:val="20"/>
                <w:szCs w:val="20"/>
                <w:shd w:val="clear" w:color="auto" w:fill="FFFFFF"/>
                <w:lang w:val="pt-BR"/>
              </w:rPr>
            </w:pPr>
            <w:r w:rsidRPr="003C7E33">
              <w:rPr>
                <w:rFonts w:ascii="Times New Roman" w:eastAsia="Arial Unicode MS" w:hAnsi="Times New Roman"/>
                <w:color w:val="000000" w:themeColor="text1"/>
                <w:sz w:val="20"/>
                <w:szCs w:val="20"/>
                <w:shd w:val="clear" w:color="auto" w:fill="FFFFFF"/>
                <w:lang w:val="pt-BR"/>
              </w:rPr>
              <w:t>Fără a aduce atingere Directivei 2010/75/UE a Parlamentului European și a Consiliului (</w:t>
            </w:r>
            <w:r>
              <w:fldChar w:fldCharType="begin"/>
            </w:r>
            <w:r w:rsidRPr="003C7E33">
              <w:rPr>
                <w:lang w:val="pt-BR"/>
              </w:rPr>
              <w:instrText>HYPERLINK "https://eur-lex.europa.eu/legal-content/RO/TXT/?uri=CELEX:02015R1189-20170109" \l "E0001"</w:instrText>
            </w:r>
            <w:r>
              <w:fldChar w:fldCharType="separate"/>
            </w:r>
            <w:r w:rsidRPr="003C7E33">
              <w:rPr>
                <w:rStyle w:val="superscript"/>
                <w:rFonts w:ascii="Times New Roman" w:eastAsia="Arial Unicode MS" w:hAnsi="Times New Roman"/>
                <w:color w:val="000000" w:themeColor="text1"/>
                <w:sz w:val="20"/>
                <w:szCs w:val="20"/>
                <w:shd w:val="clear" w:color="auto" w:fill="FFFFFF"/>
                <w:vertAlign w:val="superscript"/>
                <w:lang w:val="pt-BR"/>
              </w:rPr>
              <w:t>1</w:t>
            </w:r>
            <w:r>
              <w:rPr>
                <w:rStyle w:val="superscript"/>
                <w:rFonts w:ascii="Times New Roman" w:eastAsia="Arial Unicode MS" w:hAnsi="Times New Roman"/>
                <w:color w:val="000000" w:themeColor="text1"/>
                <w:sz w:val="20"/>
                <w:szCs w:val="20"/>
                <w:shd w:val="clear" w:color="auto" w:fill="FFFFFF"/>
                <w:vertAlign w:val="superscript"/>
              </w:rPr>
              <w:fldChar w:fldCharType="end"/>
            </w:r>
            <w:r w:rsidRPr="003C7E33">
              <w:rPr>
                <w:rFonts w:ascii="Times New Roman" w:eastAsia="Arial Unicode MS" w:hAnsi="Times New Roman"/>
                <w:color w:val="000000" w:themeColor="text1"/>
                <w:sz w:val="20"/>
                <w:szCs w:val="20"/>
                <w:shd w:val="clear" w:color="auto" w:fill="FFFFFF"/>
                <w:lang w:val="pt-BR"/>
              </w:rPr>
              <w:t>), prezentul regulament stabilește cerințe în materie de proiectare ecologică pentru introducerea pe piață și punerea în funcțiune a cazanelor cu combustibil solid cu o putere termică nominală de 500 de kilowați („kW”) sau mai puțin, inclusiv a celor integrate în pachete formate dintr-un cazan cu combustibil solid, instalații de încălzire suplimentare, regulatoare de temperatură și dispozitive solare, astfel cum sunt definite la articolul 2 din Regulamentul delegat (UE) 2015/XXX.</w:t>
            </w:r>
          </w:p>
          <w:p w14:paraId="0A5C6E35" w14:textId="77777777" w:rsidR="00A23535" w:rsidRPr="003C7E33" w:rsidRDefault="00A23535" w:rsidP="00F42DAE">
            <w:pPr>
              <w:pStyle w:val="ListParagraph"/>
              <w:numPr>
                <w:ilvl w:val="0"/>
                <w:numId w:val="5"/>
              </w:numPr>
              <w:suppressAutoHyphens w:val="0"/>
              <w:autoSpaceDN/>
              <w:spacing w:after="0" w:line="240" w:lineRule="auto"/>
              <w:ind w:left="414" w:hanging="357"/>
              <w:jc w:val="both"/>
              <w:textAlignment w:val="auto"/>
              <w:rPr>
                <w:rFonts w:ascii="Times New Roman" w:eastAsia="Arial Unicode MS" w:hAnsi="Times New Roman"/>
                <w:color w:val="000000" w:themeColor="text1"/>
                <w:sz w:val="20"/>
                <w:szCs w:val="20"/>
                <w:shd w:val="clear" w:color="auto" w:fill="FFFFFF"/>
                <w:lang w:val="pt-BR"/>
              </w:rPr>
            </w:pPr>
            <w:r w:rsidRPr="003C7E33">
              <w:rPr>
                <w:rFonts w:ascii="Times New Roman" w:eastAsia="Arial Unicode MS" w:hAnsi="Times New Roman"/>
                <w:color w:val="000000" w:themeColor="text1"/>
                <w:sz w:val="20"/>
                <w:szCs w:val="20"/>
                <w:shd w:val="clear" w:color="auto" w:fill="FFFFFF"/>
                <w:lang w:val="pt-BR"/>
              </w:rPr>
              <w:t>Prezentul regulament nu se aplică:</w:t>
            </w:r>
          </w:p>
          <w:p w14:paraId="26822E44" w14:textId="77777777" w:rsidR="00A23535" w:rsidRPr="003C7E33" w:rsidRDefault="00A23535" w:rsidP="00F42DAE">
            <w:pPr>
              <w:pStyle w:val="ListParagraph"/>
              <w:numPr>
                <w:ilvl w:val="0"/>
                <w:numId w:val="6"/>
              </w:numPr>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shd w:val="clear" w:color="auto" w:fill="FFFFFF"/>
                <w:lang w:val="pt-BR"/>
              </w:rPr>
            </w:pPr>
            <w:r w:rsidRPr="003C7E33">
              <w:rPr>
                <w:rFonts w:ascii="Times New Roman" w:eastAsia="Arial Unicode MS" w:hAnsi="Times New Roman"/>
                <w:color w:val="000000" w:themeColor="text1"/>
                <w:sz w:val="20"/>
                <w:szCs w:val="20"/>
                <w:shd w:val="clear" w:color="auto" w:fill="FFFFFF"/>
                <w:lang w:val="pt-BR"/>
              </w:rPr>
              <w:t>cazanelor care generează căldură exclusiv în scopul furnizării de apă caldă potabilă sau menajeră;</w:t>
            </w:r>
          </w:p>
          <w:p w14:paraId="17385C1A" w14:textId="77777777" w:rsidR="00A23535" w:rsidRPr="003C7E33" w:rsidRDefault="00A23535" w:rsidP="00F42DAE">
            <w:pPr>
              <w:pStyle w:val="ListParagraph"/>
              <w:numPr>
                <w:ilvl w:val="0"/>
                <w:numId w:val="6"/>
              </w:numPr>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shd w:val="clear" w:color="auto" w:fill="FFFFFF"/>
                <w:lang w:val="pt-BR"/>
              </w:rPr>
            </w:pPr>
            <w:r w:rsidRPr="003C7E33">
              <w:rPr>
                <w:rFonts w:ascii="Times New Roman" w:eastAsia="Arial Unicode MS" w:hAnsi="Times New Roman"/>
                <w:color w:val="000000" w:themeColor="text1"/>
                <w:sz w:val="20"/>
                <w:szCs w:val="20"/>
                <w:shd w:val="clear" w:color="auto" w:fill="FFFFFF"/>
                <w:lang w:val="pt-BR"/>
              </w:rPr>
              <w:t>cazanelor destinate încălzirii și distribuirii unor agenți termici gazoși, precum vapori sau aer;</w:t>
            </w:r>
          </w:p>
          <w:p w14:paraId="2A9E6773" w14:textId="77777777" w:rsidR="00A23535" w:rsidRPr="003C7E33" w:rsidRDefault="00A23535" w:rsidP="00F42DAE">
            <w:pPr>
              <w:pStyle w:val="ListParagraph"/>
              <w:numPr>
                <w:ilvl w:val="0"/>
                <w:numId w:val="6"/>
              </w:numPr>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shd w:val="clear" w:color="auto" w:fill="FFFFFF"/>
                <w:lang w:val="pt-BR"/>
              </w:rPr>
            </w:pPr>
            <w:r w:rsidRPr="003C7E33">
              <w:rPr>
                <w:rFonts w:ascii="Times New Roman" w:eastAsia="Arial Unicode MS" w:hAnsi="Times New Roman"/>
                <w:color w:val="000000" w:themeColor="text1"/>
                <w:sz w:val="20"/>
                <w:szCs w:val="20"/>
                <w:shd w:val="clear" w:color="auto" w:fill="FFFFFF"/>
                <w:lang w:val="pt-BR"/>
              </w:rPr>
              <w:t>cazanelor de cogenerare cu combustibil solid cu o capacitate electrică maximă de minimum 50 kW;</w:t>
            </w:r>
          </w:p>
          <w:p w14:paraId="46ABD05A" w14:textId="38B9954E" w:rsidR="00A23535" w:rsidRPr="00A23535" w:rsidRDefault="00A23535" w:rsidP="00F42DAE">
            <w:pPr>
              <w:pStyle w:val="ListParagraph"/>
              <w:numPr>
                <w:ilvl w:val="0"/>
                <w:numId w:val="6"/>
              </w:numPr>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shd w:val="clear" w:color="auto" w:fill="FFFFFF"/>
              </w:rPr>
            </w:pPr>
            <w:proofErr w:type="spellStart"/>
            <w:r w:rsidRPr="00070A38">
              <w:rPr>
                <w:rFonts w:ascii="Times New Roman" w:eastAsia="Arial Unicode MS" w:hAnsi="Times New Roman"/>
                <w:color w:val="000000" w:themeColor="text1"/>
                <w:sz w:val="20"/>
                <w:szCs w:val="20"/>
                <w:shd w:val="clear" w:color="auto" w:fill="FFFFFF"/>
              </w:rPr>
              <w:t>cazanelor</w:t>
            </w:r>
            <w:proofErr w:type="spellEnd"/>
            <w:r w:rsidRPr="00070A38">
              <w:rPr>
                <w:rFonts w:ascii="Times New Roman" w:eastAsia="Arial Unicode MS" w:hAnsi="Times New Roman"/>
                <w:color w:val="000000" w:themeColor="text1"/>
                <w:sz w:val="20"/>
                <w:szCs w:val="20"/>
                <w:shd w:val="clear" w:color="auto" w:fill="FFFFFF"/>
              </w:rPr>
              <w:t xml:space="preserve"> cu </w:t>
            </w:r>
            <w:proofErr w:type="spellStart"/>
            <w:r w:rsidRPr="00070A38">
              <w:rPr>
                <w:rFonts w:ascii="Times New Roman" w:eastAsia="Arial Unicode MS" w:hAnsi="Times New Roman"/>
                <w:color w:val="000000" w:themeColor="text1"/>
                <w:sz w:val="20"/>
                <w:szCs w:val="20"/>
                <w:shd w:val="clear" w:color="auto" w:fill="FFFFFF"/>
              </w:rPr>
              <w:t>biomasă</w:t>
            </w:r>
            <w:proofErr w:type="spellEnd"/>
            <w:r w:rsidRPr="00070A38">
              <w:rPr>
                <w:rFonts w:ascii="Times New Roman" w:eastAsia="Arial Unicode MS" w:hAnsi="Times New Roman"/>
                <w:color w:val="000000" w:themeColor="text1"/>
                <w:sz w:val="20"/>
                <w:szCs w:val="20"/>
                <w:shd w:val="clear" w:color="auto" w:fill="FFFFFF"/>
              </w:rPr>
              <w:t xml:space="preserve"> </w:t>
            </w:r>
            <w:proofErr w:type="spellStart"/>
            <w:r w:rsidRPr="00070A38">
              <w:rPr>
                <w:rFonts w:ascii="Times New Roman" w:eastAsia="Arial Unicode MS" w:hAnsi="Times New Roman"/>
                <w:color w:val="000000" w:themeColor="text1"/>
                <w:sz w:val="20"/>
                <w:szCs w:val="20"/>
                <w:shd w:val="clear" w:color="auto" w:fill="FFFFFF"/>
              </w:rPr>
              <w:t>nelemnoasă</w:t>
            </w:r>
            <w:proofErr w:type="spellEnd"/>
            <w:r w:rsidRPr="00070A38">
              <w:rPr>
                <w:rFonts w:ascii="Times New Roman" w:eastAsia="Arial Unicode MS" w:hAnsi="Times New Roman"/>
                <w:color w:val="000000" w:themeColor="text1"/>
                <w:sz w:val="20"/>
                <w:szCs w:val="20"/>
                <w:shd w:val="clear" w:color="auto" w:fill="FFFFFF"/>
              </w:rPr>
              <w:t>.</w:t>
            </w:r>
          </w:p>
        </w:tc>
        <w:tc>
          <w:tcPr>
            <w:tcW w:w="4394" w:type="dxa"/>
            <w:shd w:val="clear" w:color="auto" w:fill="auto"/>
          </w:tcPr>
          <w:p w14:paraId="10757959" w14:textId="77777777" w:rsidR="006B7383" w:rsidRPr="006B7383" w:rsidRDefault="006B7383" w:rsidP="006B7383">
            <w:pPr>
              <w:spacing w:after="0" w:line="240" w:lineRule="auto"/>
              <w:ind w:firstLine="540"/>
              <w:jc w:val="center"/>
              <w:rPr>
                <w:rFonts w:ascii="Times New Roman" w:hAnsi="Times New Roman"/>
                <w:b/>
                <w:sz w:val="20"/>
                <w:szCs w:val="20"/>
                <w:lang w:val="it-IT"/>
              </w:rPr>
            </w:pPr>
            <w:r w:rsidRPr="006B7383">
              <w:rPr>
                <w:rFonts w:ascii="Times New Roman" w:hAnsi="Times New Roman"/>
                <w:b/>
                <w:sz w:val="20"/>
                <w:szCs w:val="20"/>
                <w:lang w:val="it-IT"/>
              </w:rPr>
              <w:t>I. DISPOZIȚII GENERALE ȘI DOMENIUL DE APLICARE</w:t>
            </w:r>
          </w:p>
          <w:p w14:paraId="05BCFB84" w14:textId="77777777" w:rsidR="006B7383" w:rsidRPr="006B7383" w:rsidRDefault="006B7383" w:rsidP="00F42DAE">
            <w:pPr>
              <w:widowControl w:val="0"/>
              <w:numPr>
                <w:ilvl w:val="0"/>
                <w:numId w:val="36"/>
              </w:numPr>
              <w:suppressAutoHyphens w:val="0"/>
              <w:autoSpaceDE w:val="0"/>
              <w:adjustRightInd w:val="0"/>
              <w:spacing w:after="0" w:line="240" w:lineRule="auto"/>
              <w:ind w:left="-57" w:firstLine="539"/>
              <w:jc w:val="both"/>
              <w:textAlignment w:val="auto"/>
              <w:rPr>
                <w:rFonts w:ascii="Times New Roman" w:hAnsi="Times New Roman"/>
                <w:color w:val="000000"/>
                <w:sz w:val="20"/>
                <w:szCs w:val="20"/>
                <w:lang w:val="it-IT"/>
              </w:rPr>
            </w:pPr>
            <w:r w:rsidRPr="006B7383">
              <w:rPr>
                <w:rFonts w:ascii="Times New Roman" w:hAnsi="Times New Roman"/>
                <w:color w:val="000000"/>
                <w:sz w:val="20"/>
                <w:szCs w:val="20"/>
                <w:lang w:val="it-IT"/>
              </w:rPr>
              <w:t xml:space="preserve">Prin derogare de la prevederile Legii nr.277/2022 privind emisiile industriale, Regulamentul cu privire la cerințele de proiectare ecologică aplicabile </w:t>
            </w:r>
            <w:r w:rsidRPr="003C7E33">
              <w:rPr>
                <w:rFonts w:ascii="Times New Roman" w:hAnsi="Times New Roman"/>
                <w:color w:val="000000"/>
                <w:sz w:val="20"/>
                <w:szCs w:val="20"/>
                <w:shd w:val="clear" w:color="auto" w:fill="FFFFFF"/>
                <w:lang w:val="pt-BR"/>
              </w:rPr>
              <w:t>cazanelor cu combustibil solid</w:t>
            </w:r>
            <w:r w:rsidRPr="006B7383">
              <w:rPr>
                <w:rFonts w:ascii="Times New Roman" w:hAnsi="Times New Roman"/>
                <w:color w:val="000000"/>
                <w:sz w:val="20"/>
                <w:szCs w:val="20"/>
                <w:lang w:val="it-IT"/>
              </w:rPr>
              <w:t xml:space="preserve"> (în continuare - Regulament), stabileşte cerinţe de proiectare ecologică în vederea introducerii pe piaţă și punerea în funcțiune </w:t>
            </w:r>
            <w:r w:rsidRPr="003C7E33">
              <w:rPr>
                <w:rFonts w:ascii="Times New Roman" w:eastAsia="Arial Unicode MS" w:hAnsi="Times New Roman"/>
                <w:color w:val="000000"/>
                <w:sz w:val="20"/>
                <w:szCs w:val="20"/>
                <w:shd w:val="clear" w:color="auto" w:fill="FFFFFF"/>
                <w:lang w:val="pt-BR"/>
              </w:rPr>
              <w:t>a cazanelor cu combustibil solid cu o putere termică nominală de 500 de kilowați (</w:t>
            </w:r>
            <w:r w:rsidRPr="006B7383">
              <w:rPr>
                <w:rFonts w:ascii="Times New Roman" w:hAnsi="Times New Roman"/>
                <w:color w:val="000000"/>
                <w:sz w:val="20"/>
                <w:szCs w:val="20"/>
                <w:lang w:val="it-IT"/>
              </w:rPr>
              <w:t xml:space="preserve">în continuare - </w:t>
            </w:r>
            <w:r w:rsidRPr="003C7E33">
              <w:rPr>
                <w:rFonts w:ascii="Times New Roman" w:eastAsia="Arial Unicode MS" w:hAnsi="Times New Roman"/>
                <w:color w:val="000000"/>
                <w:sz w:val="20"/>
                <w:szCs w:val="20"/>
                <w:shd w:val="clear" w:color="auto" w:fill="FFFFFF"/>
                <w:lang w:val="pt-BR"/>
              </w:rPr>
              <w:t xml:space="preserve">kW) sau mai puțin, inclusiv a celor integrate în pachete formate dintr-un cazan cu combustibil solid, instalații de încălzire suplimentare, regulatoare de temperatură și dispozitive solare, astfel cum sunt definite la pct.4 </w:t>
            </w:r>
            <w:r w:rsidRPr="003C7E33">
              <w:rPr>
                <w:rFonts w:ascii="Times New Roman" w:hAnsi="Times New Roman"/>
                <w:sz w:val="20"/>
                <w:szCs w:val="20"/>
                <w:lang w:val="pt-BR"/>
              </w:rPr>
              <w:t>în anexa nr.11 la Hotărârea Guvernului nr. 1003/2014</w:t>
            </w:r>
            <w:r w:rsidRPr="003C7E33">
              <w:rPr>
                <w:rFonts w:ascii="Times New Roman" w:hAnsi="Times New Roman"/>
                <w:color w:val="000000"/>
                <w:sz w:val="20"/>
                <w:szCs w:val="20"/>
                <w:lang w:val="pt-BR"/>
              </w:rPr>
              <w:t xml:space="preserve"> pentru aprobarea regulamentelor privind cerințele de etichetare energetică a unor produse cu impact energetic.</w:t>
            </w:r>
          </w:p>
          <w:p w14:paraId="0C4D75A7" w14:textId="77777777" w:rsidR="00CC0D45" w:rsidRPr="00CC0D45" w:rsidRDefault="00CC0D45" w:rsidP="00F42DAE">
            <w:pPr>
              <w:widowControl w:val="0"/>
              <w:numPr>
                <w:ilvl w:val="0"/>
                <w:numId w:val="36"/>
              </w:numPr>
              <w:suppressAutoHyphens w:val="0"/>
              <w:autoSpaceDE w:val="0"/>
              <w:adjustRightInd w:val="0"/>
              <w:spacing w:after="0" w:line="240" w:lineRule="auto"/>
              <w:ind w:left="-284" w:firstLine="539"/>
              <w:jc w:val="both"/>
              <w:textAlignment w:val="auto"/>
              <w:rPr>
                <w:rFonts w:ascii="Times New Roman" w:hAnsi="Times New Roman"/>
                <w:color w:val="000000" w:themeColor="text1"/>
                <w:sz w:val="20"/>
                <w:szCs w:val="20"/>
                <w:lang w:val="it-IT"/>
              </w:rPr>
            </w:pPr>
            <w:r w:rsidRPr="00CC0D45">
              <w:rPr>
                <w:rFonts w:ascii="Times New Roman" w:hAnsi="Times New Roman"/>
                <w:color w:val="000000" w:themeColor="text1"/>
                <w:sz w:val="20"/>
                <w:szCs w:val="20"/>
                <w:lang w:val="it-IT"/>
              </w:rPr>
              <w:t>Cerinţele stabilite în prezentul Regulament nu se aplică:</w:t>
            </w:r>
          </w:p>
          <w:p w14:paraId="12A73B26" w14:textId="77777777" w:rsidR="00CC0D45" w:rsidRPr="003C7E33" w:rsidRDefault="00CC0D45" w:rsidP="00F42DAE">
            <w:pPr>
              <w:numPr>
                <w:ilvl w:val="0"/>
                <w:numId w:val="37"/>
              </w:numPr>
              <w:shd w:val="clear" w:color="auto" w:fill="FFFFFF"/>
              <w:suppressAutoHyphens w:val="0"/>
              <w:autoSpaceDN/>
              <w:spacing w:after="0" w:line="240" w:lineRule="auto"/>
              <w:ind w:left="397"/>
              <w:jc w:val="both"/>
              <w:textAlignment w:val="auto"/>
              <w:rPr>
                <w:rFonts w:ascii="Times New Roman" w:eastAsia="Arial Unicode MS" w:hAnsi="Times New Roman"/>
                <w:color w:val="000000" w:themeColor="text1"/>
                <w:sz w:val="20"/>
                <w:szCs w:val="20"/>
                <w:lang w:val="it-IT"/>
              </w:rPr>
            </w:pPr>
            <w:r w:rsidRPr="003C7E33">
              <w:rPr>
                <w:rFonts w:ascii="Times New Roman" w:eastAsia="Arial Unicode MS" w:hAnsi="Times New Roman"/>
                <w:color w:val="000000" w:themeColor="text1"/>
                <w:sz w:val="20"/>
                <w:szCs w:val="20"/>
                <w:lang w:val="it-IT"/>
              </w:rPr>
              <w:t>cazanelor care generează căldură exclusiv în scopul furnizării de apă caldă potabilă sau menajeră;</w:t>
            </w:r>
          </w:p>
          <w:p w14:paraId="3494CC1D" w14:textId="77777777" w:rsidR="00CC0D45" w:rsidRPr="003C7E33" w:rsidRDefault="00CC0D45" w:rsidP="00F42DAE">
            <w:pPr>
              <w:numPr>
                <w:ilvl w:val="0"/>
                <w:numId w:val="37"/>
              </w:numPr>
              <w:shd w:val="clear" w:color="auto" w:fill="FFFFFF"/>
              <w:suppressAutoHyphens w:val="0"/>
              <w:autoSpaceDN/>
              <w:spacing w:after="0" w:line="240" w:lineRule="auto"/>
              <w:ind w:left="397"/>
              <w:jc w:val="both"/>
              <w:textAlignment w:val="auto"/>
              <w:rPr>
                <w:rFonts w:ascii="Times New Roman" w:eastAsia="Arial Unicode MS" w:hAnsi="Times New Roman"/>
                <w:color w:val="000000" w:themeColor="text1"/>
                <w:sz w:val="20"/>
                <w:szCs w:val="20"/>
                <w:lang w:val="pt-BR"/>
              </w:rPr>
            </w:pPr>
            <w:r w:rsidRPr="003C7E33">
              <w:rPr>
                <w:rFonts w:ascii="Times New Roman" w:eastAsia="Arial Unicode MS" w:hAnsi="Times New Roman"/>
                <w:color w:val="000000" w:themeColor="text1"/>
                <w:sz w:val="20"/>
                <w:szCs w:val="20"/>
                <w:lang w:val="pt-BR"/>
              </w:rPr>
              <w:t>cazanelor destinate încălzirii și distribuirii unor agenți termici gazoși, precum vapori sau aer;</w:t>
            </w:r>
          </w:p>
          <w:p w14:paraId="4B674DED" w14:textId="77777777" w:rsidR="00CC0D45" w:rsidRPr="003C7E33" w:rsidRDefault="00CC0D45" w:rsidP="00F42DAE">
            <w:pPr>
              <w:numPr>
                <w:ilvl w:val="0"/>
                <w:numId w:val="37"/>
              </w:numPr>
              <w:shd w:val="clear" w:color="auto" w:fill="FFFFFF"/>
              <w:suppressAutoHyphens w:val="0"/>
              <w:autoSpaceDN/>
              <w:spacing w:after="0" w:line="240" w:lineRule="auto"/>
              <w:ind w:left="397"/>
              <w:jc w:val="both"/>
              <w:textAlignment w:val="auto"/>
              <w:rPr>
                <w:rFonts w:ascii="Times New Roman" w:eastAsia="Arial Unicode MS" w:hAnsi="Times New Roman"/>
                <w:color w:val="000000" w:themeColor="text1"/>
                <w:sz w:val="20"/>
                <w:szCs w:val="20"/>
                <w:lang w:val="pt-BR"/>
              </w:rPr>
            </w:pPr>
            <w:r w:rsidRPr="003C7E33">
              <w:rPr>
                <w:rFonts w:ascii="Times New Roman" w:eastAsia="Arial Unicode MS" w:hAnsi="Times New Roman"/>
                <w:color w:val="000000" w:themeColor="text1"/>
                <w:sz w:val="20"/>
                <w:szCs w:val="20"/>
                <w:lang w:val="pt-BR"/>
              </w:rPr>
              <w:lastRenderedPageBreak/>
              <w:t>cazanelor de cogenerare cu combustibil solid cu o capacitate electrică maximă de minimum 50 kW;</w:t>
            </w:r>
          </w:p>
          <w:p w14:paraId="62153118" w14:textId="2C04492F" w:rsidR="00406795" w:rsidRPr="00CC0D45" w:rsidRDefault="00CC0D45" w:rsidP="00F42DAE">
            <w:pPr>
              <w:numPr>
                <w:ilvl w:val="0"/>
                <w:numId w:val="37"/>
              </w:numPr>
              <w:shd w:val="clear" w:color="auto" w:fill="FFFFFF"/>
              <w:suppressAutoHyphens w:val="0"/>
              <w:autoSpaceDN/>
              <w:spacing w:after="0" w:line="240" w:lineRule="auto"/>
              <w:ind w:left="397"/>
              <w:jc w:val="both"/>
              <w:textAlignment w:val="auto"/>
              <w:rPr>
                <w:rFonts w:ascii="Times New Roman" w:eastAsia="Arial Unicode MS" w:hAnsi="Times New Roman"/>
                <w:color w:val="000000" w:themeColor="text1"/>
                <w:sz w:val="20"/>
                <w:szCs w:val="20"/>
                <w:lang w:val="en-US"/>
              </w:rPr>
            </w:pPr>
            <w:proofErr w:type="spellStart"/>
            <w:r w:rsidRPr="00CC0D45">
              <w:rPr>
                <w:rFonts w:ascii="Times New Roman" w:eastAsia="Arial Unicode MS" w:hAnsi="Times New Roman"/>
                <w:color w:val="000000" w:themeColor="text1"/>
                <w:sz w:val="20"/>
                <w:szCs w:val="20"/>
                <w:lang w:val="en-US"/>
              </w:rPr>
              <w:t>cazanelor</w:t>
            </w:r>
            <w:proofErr w:type="spellEnd"/>
            <w:r w:rsidRPr="00CC0D45">
              <w:rPr>
                <w:rFonts w:ascii="Times New Roman" w:eastAsia="Arial Unicode MS" w:hAnsi="Times New Roman"/>
                <w:color w:val="000000" w:themeColor="text1"/>
                <w:sz w:val="20"/>
                <w:szCs w:val="20"/>
                <w:lang w:val="en-US"/>
              </w:rPr>
              <w:t xml:space="preserve"> cu </w:t>
            </w:r>
            <w:proofErr w:type="spellStart"/>
            <w:r w:rsidRPr="00CC0D45">
              <w:rPr>
                <w:rFonts w:ascii="Times New Roman" w:eastAsia="Arial Unicode MS" w:hAnsi="Times New Roman"/>
                <w:color w:val="000000" w:themeColor="text1"/>
                <w:sz w:val="20"/>
                <w:szCs w:val="20"/>
                <w:lang w:val="en-US"/>
              </w:rPr>
              <w:t>biomasă</w:t>
            </w:r>
            <w:proofErr w:type="spellEnd"/>
            <w:r w:rsidRPr="00CC0D45">
              <w:rPr>
                <w:rFonts w:ascii="Times New Roman" w:eastAsia="Arial Unicode MS" w:hAnsi="Times New Roman"/>
                <w:color w:val="000000" w:themeColor="text1"/>
                <w:sz w:val="20"/>
                <w:szCs w:val="20"/>
                <w:lang w:val="en-US"/>
              </w:rPr>
              <w:t xml:space="preserve"> </w:t>
            </w:r>
            <w:proofErr w:type="spellStart"/>
            <w:r w:rsidRPr="00CC0D45">
              <w:rPr>
                <w:rFonts w:ascii="Times New Roman" w:eastAsia="Arial Unicode MS" w:hAnsi="Times New Roman"/>
                <w:color w:val="000000" w:themeColor="text1"/>
                <w:sz w:val="20"/>
                <w:szCs w:val="20"/>
                <w:lang w:val="en-US"/>
              </w:rPr>
              <w:t>nelemnoasă</w:t>
            </w:r>
            <w:proofErr w:type="spellEnd"/>
            <w:r w:rsidRPr="00CC0D45">
              <w:rPr>
                <w:rFonts w:ascii="Times New Roman" w:eastAsia="Arial Unicode MS" w:hAnsi="Times New Roman"/>
                <w:color w:val="000000" w:themeColor="text1"/>
                <w:sz w:val="20"/>
                <w:szCs w:val="20"/>
                <w:lang w:val="en-US"/>
              </w:rPr>
              <w:t>.</w:t>
            </w:r>
          </w:p>
        </w:tc>
        <w:tc>
          <w:tcPr>
            <w:tcW w:w="1276" w:type="dxa"/>
            <w:shd w:val="clear" w:color="auto" w:fill="auto"/>
          </w:tcPr>
          <w:p w14:paraId="51F3D021" w14:textId="7D9CCB21" w:rsidR="000921E9" w:rsidRPr="00C951E7" w:rsidRDefault="005E41F8" w:rsidP="008E69D1">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p w14:paraId="62094A1F" w14:textId="07CC0AF5" w:rsidR="000921E9" w:rsidRPr="00C951E7" w:rsidRDefault="000921E9" w:rsidP="00006E3F">
            <w:pPr>
              <w:spacing w:after="0" w:line="240" w:lineRule="auto"/>
              <w:rPr>
                <w:rFonts w:ascii="Times New Roman" w:hAnsi="Times New Roman"/>
                <w:bCs/>
                <w:sz w:val="20"/>
                <w:szCs w:val="20"/>
                <w:lang w:val="ro-RO"/>
              </w:rPr>
            </w:pPr>
          </w:p>
        </w:tc>
        <w:tc>
          <w:tcPr>
            <w:tcW w:w="1275" w:type="dxa"/>
            <w:shd w:val="clear" w:color="auto" w:fill="auto"/>
          </w:tcPr>
          <w:p w14:paraId="6788A661" w14:textId="2AD41BC6" w:rsidR="000921E9" w:rsidRPr="00C951E7" w:rsidRDefault="000921E9" w:rsidP="000D03E8">
            <w:pPr>
              <w:widowControl w:val="0"/>
              <w:autoSpaceDE w:val="0"/>
              <w:adjustRightInd w:val="0"/>
              <w:spacing w:after="240" w:line="240" w:lineRule="auto"/>
              <w:rPr>
                <w:rFonts w:ascii="Times New Roman" w:hAnsi="Times New Roman"/>
                <w:sz w:val="20"/>
                <w:szCs w:val="20"/>
                <w:lang w:val="ro-RO"/>
              </w:rPr>
            </w:pPr>
            <w:r w:rsidRPr="00C951E7">
              <w:rPr>
                <w:rFonts w:ascii="Times New Roman" w:hAnsi="Times New Roman"/>
                <w:sz w:val="20"/>
                <w:szCs w:val="20"/>
                <w:lang w:val="ro-RO"/>
              </w:rPr>
              <w:t xml:space="preserve">Prevederi cu specific </w:t>
            </w:r>
            <w:proofErr w:type="spellStart"/>
            <w:r w:rsidRPr="00C951E7">
              <w:rPr>
                <w:rFonts w:ascii="Times New Roman" w:hAnsi="Times New Roman"/>
                <w:sz w:val="20"/>
                <w:szCs w:val="20"/>
                <w:lang w:val="ro-RO"/>
              </w:rPr>
              <w:t>național</w:t>
            </w:r>
            <w:proofErr w:type="spellEnd"/>
            <w:r w:rsidRPr="00C951E7">
              <w:rPr>
                <w:rFonts w:ascii="Times New Roman" w:hAnsi="Times New Roman"/>
                <w:sz w:val="20"/>
                <w:szCs w:val="20"/>
                <w:lang w:val="ro-RO"/>
              </w:rPr>
              <w:t>, elaborate în conformitate cu tehnica legislativă națională.</w:t>
            </w:r>
          </w:p>
          <w:p w14:paraId="196D7064" w14:textId="1517B575" w:rsidR="000921E9" w:rsidRPr="00C951E7" w:rsidRDefault="000921E9" w:rsidP="000921E9">
            <w:pPr>
              <w:widowControl w:val="0"/>
              <w:autoSpaceDE w:val="0"/>
              <w:adjustRightInd w:val="0"/>
              <w:spacing w:after="240" w:line="240" w:lineRule="auto"/>
              <w:rPr>
                <w:rFonts w:ascii="Times" w:hAnsi="Times" w:cs="Times"/>
                <w:sz w:val="20"/>
                <w:szCs w:val="20"/>
                <w:lang w:val="ro-RO"/>
              </w:rPr>
            </w:pPr>
          </w:p>
        </w:tc>
        <w:tc>
          <w:tcPr>
            <w:tcW w:w="1701" w:type="dxa"/>
            <w:shd w:val="clear" w:color="auto" w:fill="auto"/>
          </w:tcPr>
          <w:p w14:paraId="167D59BD" w14:textId="4BB03F2C" w:rsidR="000921E9" w:rsidRPr="00C951E7" w:rsidRDefault="000921E9"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14D2760B" w14:textId="453F4EF5" w:rsidR="000921E9" w:rsidRPr="003F755D" w:rsidRDefault="000921E9" w:rsidP="000921E9">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690752BE" w14:textId="77777777" w:rsidR="000921E9" w:rsidRDefault="000921E9" w:rsidP="000921E9">
            <w:pPr>
              <w:autoSpaceDE w:val="0"/>
              <w:spacing w:after="0" w:line="240" w:lineRule="auto"/>
              <w:rPr>
                <w:rFonts w:ascii="Times New Roman" w:hAnsi="Times New Roman"/>
                <w:sz w:val="20"/>
                <w:szCs w:val="20"/>
                <w:lang w:val="fr-FR"/>
              </w:rPr>
            </w:pPr>
          </w:p>
          <w:p w14:paraId="61E85DFB" w14:textId="5A6C049F" w:rsidR="000921E9" w:rsidRPr="000921E9" w:rsidRDefault="000921E9" w:rsidP="00006E3F">
            <w:pPr>
              <w:autoSpaceDE w:val="0"/>
              <w:spacing w:after="0" w:line="240" w:lineRule="auto"/>
              <w:rPr>
                <w:rFonts w:ascii="Times New Roman" w:hAnsi="Times New Roman"/>
                <w:sz w:val="20"/>
                <w:szCs w:val="20"/>
                <w:shd w:val="clear" w:color="auto" w:fill="FFFFFF"/>
                <w:lang w:val="ro-RO"/>
              </w:rPr>
            </w:pPr>
          </w:p>
        </w:tc>
      </w:tr>
      <w:tr w:rsidR="008E69D1" w:rsidRPr="00392D8D" w14:paraId="1B3AB5BE" w14:textId="77777777" w:rsidTr="00340B94">
        <w:trPr>
          <w:trHeight w:val="558"/>
        </w:trPr>
        <w:tc>
          <w:tcPr>
            <w:tcW w:w="4957" w:type="dxa"/>
            <w:shd w:val="clear" w:color="auto" w:fill="auto"/>
          </w:tcPr>
          <w:p w14:paraId="3E58078D" w14:textId="77777777" w:rsidR="00F72103" w:rsidRPr="00C30069" w:rsidRDefault="00F72103" w:rsidP="00F72103">
            <w:pPr>
              <w:pStyle w:val="ti-art"/>
              <w:shd w:val="clear" w:color="auto" w:fill="FFFFFF"/>
              <w:spacing w:before="0" w:beforeAutospacing="0" w:after="0" w:afterAutospacing="0"/>
              <w:jc w:val="center"/>
              <w:rPr>
                <w:i/>
                <w:iCs/>
                <w:color w:val="333333"/>
                <w:sz w:val="20"/>
                <w:szCs w:val="20"/>
                <w:lang w:val="en-US"/>
              </w:rPr>
            </w:pPr>
            <w:proofErr w:type="spellStart"/>
            <w:r w:rsidRPr="00C30069">
              <w:rPr>
                <w:i/>
                <w:iCs/>
                <w:color w:val="333333"/>
                <w:sz w:val="20"/>
                <w:szCs w:val="20"/>
                <w:lang w:val="en-US"/>
              </w:rPr>
              <w:t>Articolul</w:t>
            </w:r>
            <w:proofErr w:type="spellEnd"/>
            <w:r w:rsidRPr="00C30069">
              <w:rPr>
                <w:i/>
                <w:iCs/>
                <w:color w:val="333333"/>
                <w:sz w:val="20"/>
                <w:szCs w:val="20"/>
                <w:lang w:val="en-US"/>
              </w:rPr>
              <w:t xml:space="preserve"> 2</w:t>
            </w:r>
          </w:p>
          <w:p w14:paraId="522673EE" w14:textId="77777777" w:rsidR="00F72103" w:rsidRDefault="00F72103" w:rsidP="00F72103">
            <w:pPr>
              <w:pStyle w:val="sti-art"/>
              <w:shd w:val="clear" w:color="auto" w:fill="FFFFFF"/>
              <w:spacing w:before="0" w:beforeAutospacing="0" w:after="0" w:afterAutospacing="0"/>
              <w:jc w:val="center"/>
              <w:rPr>
                <w:b/>
                <w:bCs/>
                <w:color w:val="000000" w:themeColor="text1"/>
                <w:sz w:val="20"/>
                <w:szCs w:val="20"/>
                <w:lang w:val="en-US"/>
              </w:rPr>
            </w:pPr>
            <w:proofErr w:type="spellStart"/>
            <w:r w:rsidRPr="009C0FE6">
              <w:rPr>
                <w:b/>
                <w:bCs/>
                <w:color w:val="000000" w:themeColor="text1"/>
                <w:sz w:val="20"/>
                <w:szCs w:val="20"/>
                <w:lang w:val="en-US"/>
              </w:rPr>
              <w:t>Definiții</w:t>
            </w:r>
            <w:proofErr w:type="spellEnd"/>
          </w:p>
          <w:p w14:paraId="008560DF" w14:textId="4AFF34BC" w:rsidR="00A23535" w:rsidRPr="003C7E33" w:rsidRDefault="00A23535" w:rsidP="00A23535">
            <w:pPr>
              <w:pStyle w:val="sti-art"/>
              <w:shd w:val="clear" w:color="auto" w:fill="FFFFFF"/>
              <w:spacing w:before="0" w:beforeAutospacing="0" w:after="0" w:afterAutospacing="0"/>
              <w:jc w:val="both"/>
              <w:rPr>
                <w:b/>
                <w:bCs/>
                <w:color w:val="000000" w:themeColor="text1"/>
                <w:sz w:val="20"/>
                <w:szCs w:val="20"/>
                <w:lang w:val="pt-BR"/>
              </w:rPr>
            </w:pPr>
            <w:r w:rsidRPr="003C7E33">
              <w:rPr>
                <w:rFonts w:eastAsia="Arial Unicode MS"/>
                <w:color w:val="000000" w:themeColor="text1"/>
                <w:sz w:val="20"/>
                <w:szCs w:val="20"/>
                <w:shd w:val="clear" w:color="auto" w:fill="FFFFFF"/>
                <w:lang w:val="pt-BR"/>
              </w:rPr>
              <w:t>În scopul prezentului regulament, pe lângă definițiile de la articolul 2 din Directiva 2009/125/CE, se aplică următoarele definiții:</w:t>
            </w:r>
          </w:p>
          <w:p w14:paraId="1D4DDE53" w14:textId="4F7F4A5C" w:rsidR="00A23535" w:rsidRPr="003C7E33" w:rsidRDefault="00A23535" w:rsidP="00F42DAE">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333333"/>
                <w:sz w:val="20"/>
                <w:szCs w:val="20"/>
                <w:shd w:val="clear" w:color="auto" w:fill="FFFFFF"/>
                <w:lang w:val="pt-BR"/>
              </w:rPr>
              <w:t>„</w:t>
            </w:r>
            <w:r w:rsidRPr="003C7E33">
              <w:rPr>
                <w:rFonts w:eastAsia="Arial Unicode MS"/>
                <w:color w:val="000000" w:themeColor="text1"/>
                <w:sz w:val="20"/>
                <w:szCs w:val="20"/>
                <w:shd w:val="clear" w:color="auto" w:fill="FFFFFF"/>
                <w:lang w:val="pt-BR"/>
              </w:rPr>
              <w:t>cazan cu combustibil solid” înseamnă un dispozitiv echipat cu unul sau mai multe generatoare de căldură cu combustibil solid care furnizează energie termică unui sistem de încălzire centrală pe bază de apă, pentru a atinge și a menține un nivel dorit de temperatură interioară în unul sau mai multe spații închise, cu o pierdere de căldură în mediul său înconjurător de nu mai mult de 6 % din puterea termică nominală;</w:t>
            </w:r>
          </w:p>
          <w:p w14:paraId="113970D9" w14:textId="11079AB9" w:rsidR="00A23535" w:rsidRPr="003C7E33" w:rsidRDefault="00D842E5" w:rsidP="00F42DAE">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333333"/>
                <w:sz w:val="20"/>
                <w:szCs w:val="20"/>
                <w:shd w:val="clear" w:color="auto" w:fill="FFFFFF"/>
                <w:lang w:val="pt-BR"/>
              </w:rPr>
              <w:t>„sistem de încălzire centrală pe bază de apă” înseamnă un sistem care utilizează apa ca agent termic pentru a distribui căldura generată la nivel central în scopul încălzirii unor dispozitive emitente destinate să încălzească spații închise din interiorul clădirilor sau al părților acestora, inclusiv rețelele de termoficare urbane sau colective;</w:t>
            </w:r>
          </w:p>
          <w:p w14:paraId="1D16587B" w14:textId="6E8BC25C" w:rsidR="00A23535" w:rsidRPr="003C7E33" w:rsidRDefault="00D842E5" w:rsidP="00F42DAE">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333333"/>
                <w:sz w:val="20"/>
                <w:szCs w:val="20"/>
                <w:shd w:val="clear" w:color="auto" w:fill="FFFFFF"/>
                <w:lang w:val="pt-BR"/>
              </w:rPr>
              <w:t>„generator de căldură cu combustibil solid” înseamnă componenta unui cazan cu combustibil solid care generează căldură prin arderea de combustibili solizi;</w:t>
            </w:r>
          </w:p>
          <w:p w14:paraId="64D27CD1" w14:textId="32BF885F" w:rsidR="00A23535" w:rsidRPr="003C7E33" w:rsidRDefault="00D842E5" w:rsidP="00F42DAE">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333333"/>
                <w:sz w:val="20"/>
                <w:szCs w:val="20"/>
                <w:shd w:val="clear" w:color="auto" w:fill="FFFFFF"/>
                <w:lang w:val="pt-BR"/>
              </w:rPr>
              <w:t>„putere termică nominală” sau „Pr” înseamnă puterea termică declarată a unui cazan cu combustibil solid atunci când asigură încălzirea spațiilor închise utilizând combustibilul de bază, exprimată în kW;</w:t>
            </w:r>
          </w:p>
          <w:p w14:paraId="7575CF51" w14:textId="2D176F56" w:rsidR="00D842E5" w:rsidRPr="003C7E33" w:rsidRDefault="00D842E5" w:rsidP="00F42DAE">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333333"/>
                <w:sz w:val="20"/>
                <w:szCs w:val="20"/>
                <w:shd w:val="clear" w:color="auto" w:fill="FFFFFF"/>
                <w:lang w:val="pt-BR"/>
              </w:rPr>
              <w:t>„combustibil solid” înseamnă un combustibil care este în stare solidă la temperatura interioară normală a camerei, inclusiv biomasa solidă și combustibilul fosil solid;</w:t>
            </w:r>
          </w:p>
          <w:p w14:paraId="7C2E7558" w14:textId="30CEE5C3" w:rsidR="00D842E5" w:rsidRPr="003C7E33" w:rsidRDefault="00D842E5" w:rsidP="00F42DAE">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333333"/>
                <w:sz w:val="20"/>
                <w:szCs w:val="20"/>
                <w:shd w:val="clear" w:color="auto" w:fill="FFFFFF"/>
                <w:lang w:val="pt-BR"/>
              </w:rPr>
              <w:t>„biomasă” înseamnă fracțiunea biodegradabilă a produselor, deșeurilor și reziduurilor de origine biologică provenite din agricultură (inclusiv substanțe vegetale și animale), din silvicultură și din industriile conexe, inclusiv din pescuit și acvacultură, precum și fracțiunea biodegradabilă a deșeurilor industriale și municipale;</w:t>
            </w:r>
          </w:p>
          <w:p w14:paraId="18EEA31D" w14:textId="4EFBB4DD" w:rsidR="00D842E5" w:rsidRPr="003C7E33" w:rsidRDefault="00D842E5" w:rsidP="00F42DAE">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333333"/>
                <w:sz w:val="20"/>
                <w:szCs w:val="20"/>
                <w:shd w:val="clear" w:color="auto" w:fill="FFFFFF"/>
                <w:lang w:val="pt-BR"/>
              </w:rPr>
              <w:t xml:space="preserve">„biomasă lemnoasă” înseamnă biomasă provenită din arbori, arbuști și tufișuri, inclusiv din bușteni, </w:t>
            </w:r>
            <w:r w:rsidRPr="003C7E33">
              <w:rPr>
                <w:rFonts w:eastAsia="Arial Unicode MS"/>
                <w:color w:val="333333"/>
                <w:sz w:val="20"/>
                <w:szCs w:val="20"/>
                <w:shd w:val="clear" w:color="auto" w:fill="FFFFFF"/>
                <w:lang w:val="pt-BR"/>
              </w:rPr>
              <w:lastRenderedPageBreak/>
              <w:t>din așchii de lemn, din lemn comprimat sub formă de pelete, din lemn comprimat sub formă de brichete și din rumeguș;</w:t>
            </w:r>
          </w:p>
          <w:p w14:paraId="7DCC7143" w14:textId="7D178BE6" w:rsidR="00D842E5" w:rsidRPr="003C7E33" w:rsidRDefault="00D842E5" w:rsidP="00F42DAE">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333333"/>
                <w:sz w:val="20"/>
                <w:szCs w:val="20"/>
                <w:shd w:val="clear" w:color="auto" w:fill="FFFFFF"/>
                <w:lang w:val="pt-BR"/>
              </w:rPr>
              <w:t>„biomasă nelemnoasă” înseamnă biomasa diferită de cea lemnoasă, cum ar fi, de exemplu, paie,</w:t>
            </w:r>
            <w:r w:rsidRPr="003C7E33">
              <w:rPr>
                <w:rStyle w:val="apple-converted-space"/>
                <w:rFonts w:eastAsia="Arial Unicode MS"/>
                <w:color w:val="333333"/>
                <w:sz w:val="20"/>
                <w:szCs w:val="20"/>
                <w:shd w:val="clear" w:color="auto" w:fill="FFFFFF"/>
                <w:lang w:val="pt-BR"/>
              </w:rPr>
              <w:t> </w:t>
            </w:r>
            <w:r w:rsidRPr="003C7E33">
              <w:rPr>
                <w:rStyle w:val="italics"/>
                <w:rFonts w:eastAsia="Arial Unicode MS"/>
                <w:i/>
                <w:iCs/>
                <w:color w:val="333333"/>
                <w:sz w:val="20"/>
                <w:szCs w:val="20"/>
                <w:lang w:val="pt-BR"/>
              </w:rPr>
              <w:t>Miscanthus</w:t>
            </w:r>
            <w:r w:rsidRPr="003C7E33">
              <w:rPr>
                <w:rFonts w:eastAsia="Arial Unicode MS"/>
                <w:color w:val="333333"/>
                <w:sz w:val="20"/>
                <w:szCs w:val="20"/>
                <w:shd w:val="clear" w:color="auto" w:fill="FFFFFF"/>
                <w:lang w:val="pt-BR"/>
              </w:rPr>
              <w:t>, trestie, sâmburi, boabe, sâmburi de măsline, turte de măsline și coji de nuci;</w:t>
            </w:r>
          </w:p>
          <w:p w14:paraId="29D6AF8E" w14:textId="7A7A76CF" w:rsidR="00D842E5" w:rsidRPr="003C7E33" w:rsidRDefault="00D842E5" w:rsidP="00F42DAE">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333333"/>
                <w:sz w:val="20"/>
                <w:szCs w:val="20"/>
                <w:shd w:val="clear" w:color="auto" w:fill="FFFFFF"/>
                <w:lang w:val="pt-BR"/>
              </w:rPr>
              <w:t>„combustibil fosil” înseamnă combustibil, altul decât biomasa, inclusiv antracit, lignit, cocs, cărbune bituminos; în sensul prezentului regulament, este inclusă și turba;</w:t>
            </w:r>
          </w:p>
          <w:p w14:paraId="0AAD2254" w14:textId="09182FEA" w:rsidR="00D842E5" w:rsidRPr="003C7E33" w:rsidRDefault="00D842E5" w:rsidP="00F42DAE">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333333"/>
                <w:sz w:val="20"/>
                <w:szCs w:val="20"/>
                <w:shd w:val="clear" w:color="auto" w:fill="FFFFFF"/>
                <w:lang w:val="pt-BR"/>
              </w:rPr>
              <w:t>„cazan cu biomasă” înseamnă un cazan cu combustibil solid și care utilizează, drept combustibil de bază, biomasa;</w:t>
            </w:r>
          </w:p>
          <w:p w14:paraId="1B584A7E" w14:textId="2B92EC84" w:rsidR="00D842E5" w:rsidRPr="003C7E33" w:rsidRDefault="00D842E5" w:rsidP="00F42DAE">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333333"/>
                <w:sz w:val="20"/>
                <w:szCs w:val="20"/>
                <w:shd w:val="clear" w:color="auto" w:fill="FFFFFF"/>
                <w:lang w:val="pt-BR"/>
              </w:rPr>
              <w:t>„cazan cu biomasă nelemnoasă” înseamnă un cazan cu biomasă care utilizează, drept combustibil de bază, biomasa nelemnoasă și pentru care, în lista altor combustibili admiși, nu figurează biomasa lemnoasă, combustibilii fosili sau un amestec de biomasă și combustibili fosili;</w:t>
            </w:r>
          </w:p>
          <w:p w14:paraId="17241B96" w14:textId="48DFB210" w:rsidR="00D842E5" w:rsidRPr="003C7E33" w:rsidRDefault="00D842E5" w:rsidP="00F42DAE">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333333"/>
                <w:sz w:val="20"/>
                <w:szCs w:val="20"/>
                <w:shd w:val="clear" w:color="auto" w:fill="FFFFFF"/>
                <w:lang w:val="pt-BR"/>
              </w:rPr>
              <w:t>„combustibil de bază” înseamnă singurul combustibil solid care se utilizează, de preferință, pentru cazan, în conformitate cu instrucțiunile producătorului;</w:t>
            </w:r>
          </w:p>
          <w:p w14:paraId="467F60E3" w14:textId="6F9EC3A6" w:rsidR="00D842E5" w:rsidRPr="003C7E33" w:rsidRDefault="00D842E5" w:rsidP="00F42DAE">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333333"/>
                <w:sz w:val="20"/>
                <w:szCs w:val="20"/>
                <w:shd w:val="clear" w:color="auto" w:fill="FFFFFF"/>
                <w:lang w:val="pt-BR"/>
              </w:rPr>
              <w:t>„alt combustibil admis” înseamnă un combustibil solid, altul decât combustibilul de bază, care poate fi utilizat în cazanul cu combustibil solid, în conformitate cu instrucțiunile producătorului, și include orice combustibil care este menționat în manualul de instrucțiuni destinat instalatorilor și utilizatorilor finali, pe site-urile internet cu acces liber ale producătorilor, în materialele tehnice promoționale și în materialele publicitare;</w:t>
            </w:r>
          </w:p>
          <w:p w14:paraId="26073071" w14:textId="081148F8" w:rsidR="00D842E5" w:rsidRPr="003C7E33" w:rsidRDefault="00D842E5" w:rsidP="00F42DAE">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333333"/>
                <w:sz w:val="20"/>
                <w:szCs w:val="20"/>
                <w:shd w:val="clear" w:color="auto" w:fill="FFFFFF"/>
                <w:lang w:val="pt-BR"/>
              </w:rPr>
              <w:t>„cazan de cogenerare cu combustibil solid” înseamnă un cazan cu combustibil solid care poate genera simultan căldură și energie electrică;</w:t>
            </w:r>
          </w:p>
          <w:p w14:paraId="7E2EA5F0" w14:textId="5A32E5DF" w:rsidR="00D842E5" w:rsidRPr="003C7E33" w:rsidRDefault="00D842E5" w:rsidP="00F42DAE">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333333"/>
                <w:sz w:val="20"/>
                <w:szCs w:val="20"/>
                <w:shd w:val="clear" w:color="auto" w:fill="FFFFFF"/>
                <w:lang w:val="pt-BR"/>
              </w:rPr>
              <w:t>„randamentul energetic sezonier aferent încălzirii spațiilor” sau „</w:t>
            </w:r>
            <w:r w:rsidRPr="00D842E5">
              <w:rPr>
                <w:rStyle w:val="italics"/>
                <w:rFonts w:eastAsia="Arial Unicode MS"/>
                <w:i/>
                <w:iCs/>
                <w:color w:val="333333"/>
                <w:sz w:val="20"/>
                <w:szCs w:val="20"/>
              </w:rPr>
              <w:t>η</w:t>
            </w:r>
            <w:r w:rsidRPr="003C7E33">
              <w:rPr>
                <w:rStyle w:val="subscript"/>
                <w:rFonts w:eastAsia="Arial Unicode MS"/>
                <w:i/>
                <w:iCs/>
                <w:color w:val="333333"/>
                <w:sz w:val="20"/>
                <w:szCs w:val="20"/>
                <w:vertAlign w:val="subscript"/>
                <w:lang w:val="pt-BR"/>
              </w:rPr>
              <w:t>s</w:t>
            </w:r>
            <w:r w:rsidRPr="003C7E33">
              <w:rPr>
                <w:rFonts w:eastAsia="Arial Unicode MS"/>
                <w:color w:val="333333"/>
                <w:sz w:val="20"/>
                <w:szCs w:val="20"/>
                <w:shd w:val="clear" w:color="auto" w:fill="FFFFFF"/>
                <w:lang w:val="pt-BR"/>
              </w:rPr>
              <w:t>” înseamnă raportul, exprimat în %, dintre necesarul de încălzire a spațiului, pentru un anumit sezon de încălzire, furnizat de un cazan cu combustibil solid și consumul anual de energie de care este nevoie pentru satisfacerea acestui necesar;</w:t>
            </w:r>
          </w:p>
          <w:p w14:paraId="11C545BB" w14:textId="37C02AAD" w:rsidR="00D842E5" w:rsidRPr="003C7E33" w:rsidRDefault="00D842E5" w:rsidP="00F42DAE">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333333"/>
                <w:sz w:val="20"/>
                <w:szCs w:val="20"/>
                <w:shd w:val="clear" w:color="auto" w:fill="FFFFFF"/>
                <w:lang w:val="pt-BR"/>
              </w:rPr>
              <w:t>„particule” înseamnă particule de diferite forme, structuri și densități dispersate în faza gazoasă a gazelor de ardere.</w:t>
            </w:r>
          </w:p>
          <w:p w14:paraId="0A44537B" w14:textId="70A62840" w:rsidR="00AC511B" w:rsidRPr="003C7E33" w:rsidRDefault="00D842E5" w:rsidP="00D842E5">
            <w:pPr>
              <w:pStyle w:val="8"/>
              <w:spacing w:before="0" w:beforeAutospacing="0" w:after="0" w:afterAutospacing="0"/>
              <w:ind w:left="360"/>
              <w:jc w:val="both"/>
              <w:rPr>
                <w:rFonts w:eastAsia="Arial Unicode MS"/>
                <w:color w:val="000000" w:themeColor="text1"/>
                <w:sz w:val="20"/>
                <w:szCs w:val="20"/>
                <w:shd w:val="clear" w:color="auto" w:fill="FFFFFF"/>
                <w:lang w:val="pt-BR"/>
              </w:rPr>
            </w:pPr>
            <w:r w:rsidRPr="003C7E33">
              <w:rPr>
                <w:rFonts w:eastAsia="Arial Unicode MS"/>
                <w:color w:val="333333"/>
                <w:sz w:val="20"/>
                <w:szCs w:val="20"/>
                <w:shd w:val="clear" w:color="auto" w:fill="FFFFFF"/>
                <w:lang w:val="pt-BR"/>
              </w:rPr>
              <w:t>În scopul anexelor II-V, sunt stabilite definiții suplimentare în anexa I.</w:t>
            </w:r>
          </w:p>
        </w:tc>
        <w:tc>
          <w:tcPr>
            <w:tcW w:w="4394" w:type="dxa"/>
            <w:shd w:val="clear" w:color="auto" w:fill="auto"/>
          </w:tcPr>
          <w:p w14:paraId="726F7463" w14:textId="77777777" w:rsidR="002678F5" w:rsidRPr="0095656D" w:rsidRDefault="002678F5" w:rsidP="0095656D">
            <w:pPr>
              <w:spacing w:after="0" w:line="240" w:lineRule="auto"/>
              <w:ind w:left="1260"/>
              <w:jc w:val="center"/>
              <w:rPr>
                <w:rFonts w:ascii="Times New Roman" w:hAnsi="Times New Roman"/>
                <w:b/>
                <w:sz w:val="20"/>
                <w:szCs w:val="20"/>
                <w:lang w:val="it-IT"/>
              </w:rPr>
            </w:pPr>
            <w:r w:rsidRPr="0095656D">
              <w:rPr>
                <w:rFonts w:ascii="Times New Roman" w:hAnsi="Times New Roman"/>
                <w:b/>
                <w:sz w:val="20"/>
                <w:szCs w:val="20"/>
                <w:lang w:val="it-IT"/>
              </w:rPr>
              <w:lastRenderedPageBreak/>
              <w:t>II. NOȚIUNI PRINCIPALE</w:t>
            </w:r>
          </w:p>
          <w:p w14:paraId="076B95F8" w14:textId="77777777" w:rsidR="0095656D" w:rsidRPr="0095656D" w:rsidRDefault="0095656D" w:rsidP="00F42DAE">
            <w:pPr>
              <w:widowControl w:val="0"/>
              <w:numPr>
                <w:ilvl w:val="0"/>
                <w:numId w:val="36"/>
              </w:numPr>
              <w:suppressAutoHyphens w:val="0"/>
              <w:autoSpaceDE w:val="0"/>
              <w:adjustRightInd w:val="0"/>
              <w:spacing w:after="0" w:line="240" w:lineRule="auto"/>
              <w:ind w:left="57" w:firstLine="539"/>
              <w:jc w:val="both"/>
              <w:textAlignment w:val="auto"/>
              <w:rPr>
                <w:rFonts w:ascii="Times New Roman" w:hAnsi="Times New Roman"/>
                <w:color w:val="000000"/>
                <w:sz w:val="20"/>
                <w:szCs w:val="20"/>
                <w:lang w:val="it-IT"/>
              </w:rPr>
            </w:pPr>
            <w:r w:rsidRPr="0095656D">
              <w:rPr>
                <w:rFonts w:ascii="Times New Roman" w:hAnsi="Times New Roman"/>
                <w:color w:val="000000"/>
                <w:sz w:val="20"/>
                <w:szCs w:val="20"/>
                <w:lang w:val="it-IT"/>
              </w:rPr>
              <w:t>În sensul prezentului Regulament, următoarele noţiuni semnifică:</w:t>
            </w:r>
          </w:p>
          <w:p w14:paraId="43092E60" w14:textId="4C205FC3" w:rsidR="00092732" w:rsidRPr="003C7E33" w:rsidRDefault="00092732" w:rsidP="00092732">
            <w:pPr>
              <w:shd w:val="clear" w:color="auto" w:fill="FFFFFF"/>
              <w:autoSpaceDN/>
              <w:spacing w:after="0" w:line="240" w:lineRule="auto"/>
              <w:ind w:left="-57"/>
              <w:jc w:val="both"/>
              <w:rPr>
                <w:rFonts w:ascii="Times New Roman" w:eastAsia="Arial Unicode MS" w:hAnsi="Times New Roman"/>
                <w:color w:val="000000" w:themeColor="text1"/>
                <w:sz w:val="20"/>
                <w:szCs w:val="20"/>
                <w:lang w:val="it-IT"/>
              </w:rPr>
            </w:pPr>
            <w:r w:rsidRPr="003C7E33">
              <w:rPr>
                <w:rFonts w:ascii="Times New Roman" w:eastAsia="Arial Unicode MS" w:hAnsi="Times New Roman"/>
                <w:i/>
                <w:color w:val="000000" w:themeColor="text1"/>
                <w:sz w:val="20"/>
                <w:szCs w:val="20"/>
                <w:lang w:val="it-IT"/>
              </w:rPr>
              <w:t>cazan cu combustibil solid</w:t>
            </w:r>
            <w:r w:rsidRPr="003C7E33">
              <w:rPr>
                <w:rFonts w:ascii="Times New Roman" w:eastAsia="Arial Unicode MS" w:hAnsi="Times New Roman"/>
                <w:color w:val="000000" w:themeColor="text1"/>
                <w:sz w:val="20"/>
                <w:szCs w:val="20"/>
                <w:lang w:val="it-IT"/>
              </w:rPr>
              <w:t xml:space="preserve"> - dispozitiv echipat cu unul sau mai multe generatoare de căldură cu combustibil solid care furnizează energie termică unui sistem de încălzire centrală pe bază de apă, pentru a atinge și a menține un nivel dorit de temperatură interioară în unul sau mai multe spații închise, cu o pierdere de căldură în mediul său înconjurător de nu mai mult de 6 % din puterea termică nominală;</w:t>
            </w:r>
          </w:p>
          <w:p w14:paraId="5244EC32" w14:textId="6995E05B" w:rsidR="00092732" w:rsidRPr="003C7E33" w:rsidRDefault="00092732" w:rsidP="00092732">
            <w:pPr>
              <w:shd w:val="clear" w:color="auto" w:fill="FFFFFF"/>
              <w:autoSpaceDN/>
              <w:spacing w:after="0" w:line="240" w:lineRule="auto"/>
              <w:ind w:left="-57"/>
              <w:jc w:val="both"/>
              <w:rPr>
                <w:rFonts w:ascii="Times New Roman" w:eastAsia="Arial Unicode MS" w:hAnsi="Times New Roman"/>
                <w:color w:val="000000" w:themeColor="text1"/>
                <w:sz w:val="20"/>
                <w:szCs w:val="20"/>
                <w:lang w:val="pt-BR"/>
              </w:rPr>
            </w:pPr>
            <w:r w:rsidRPr="003C7E33">
              <w:rPr>
                <w:rFonts w:ascii="Times New Roman" w:eastAsia="Arial Unicode MS" w:hAnsi="Times New Roman"/>
                <w:i/>
                <w:color w:val="000000" w:themeColor="text1"/>
                <w:sz w:val="20"/>
                <w:szCs w:val="20"/>
                <w:lang w:val="pt-BR"/>
              </w:rPr>
              <w:t>sistem de încălzire centrală pe bază de apă</w:t>
            </w:r>
            <w:r w:rsidRPr="003C7E33">
              <w:rPr>
                <w:rFonts w:ascii="Times New Roman" w:eastAsia="Arial Unicode MS" w:hAnsi="Times New Roman"/>
                <w:color w:val="000000" w:themeColor="text1"/>
                <w:sz w:val="20"/>
                <w:szCs w:val="20"/>
                <w:lang w:val="pt-BR"/>
              </w:rPr>
              <w:t xml:space="preserve"> - sistem care utilizează apa ca agent termic pentru a distribui căldura generată la nivel central în scopul încălzirii unor dispozitive emitente destinate să încălzească spații închise din interiorul clădirilor sau al părților acestora, inclusiv rețelele de termoficare urbane sau colective;</w:t>
            </w:r>
          </w:p>
          <w:p w14:paraId="39261368" w14:textId="48ED7642" w:rsidR="00092732" w:rsidRPr="003C7E33" w:rsidRDefault="00092732" w:rsidP="00092732">
            <w:pPr>
              <w:shd w:val="clear" w:color="auto" w:fill="FFFFFF"/>
              <w:autoSpaceDN/>
              <w:spacing w:after="0" w:line="240" w:lineRule="auto"/>
              <w:ind w:left="-57"/>
              <w:jc w:val="both"/>
              <w:rPr>
                <w:rFonts w:ascii="Times New Roman" w:eastAsia="Arial Unicode MS" w:hAnsi="Times New Roman"/>
                <w:color w:val="000000" w:themeColor="text1"/>
                <w:sz w:val="20"/>
                <w:szCs w:val="20"/>
                <w:lang w:val="pt-BR"/>
              </w:rPr>
            </w:pPr>
            <w:r w:rsidRPr="003C7E33">
              <w:rPr>
                <w:rFonts w:ascii="Times New Roman" w:eastAsia="Arial Unicode MS" w:hAnsi="Times New Roman"/>
                <w:i/>
                <w:color w:val="000000" w:themeColor="text1"/>
                <w:sz w:val="20"/>
                <w:szCs w:val="20"/>
                <w:lang w:val="pt-BR"/>
              </w:rPr>
              <w:t xml:space="preserve">generator de căldură cu combustibil solid </w:t>
            </w:r>
            <w:r w:rsidRPr="003C7E33">
              <w:rPr>
                <w:rFonts w:ascii="Times New Roman" w:eastAsia="Arial Unicode MS" w:hAnsi="Times New Roman"/>
                <w:color w:val="000000" w:themeColor="text1"/>
                <w:sz w:val="20"/>
                <w:szCs w:val="20"/>
                <w:lang w:val="pt-BR"/>
              </w:rPr>
              <w:t>- componenta unui cazan cu combustibil solid care generează căldură prin arderea de combustibili solizi;</w:t>
            </w:r>
          </w:p>
          <w:p w14:paraId="04C33D13" w14:textId="511B32E6" w:rsidR="00092732" w:rsidRPr="003C7E33" w:rsidRDefault="00092732" w:rsidP="00092732">
            <w:pPr>
              <w:shd w:val="clear" w:color="auto" w:fill="FFFFFF"/>
              <w:autoSpaceDN/>
              <w:spacing w:after="0" w:line="240" w:lineRule="auto"/>
              <w:ind w:left="-57"/>
              <w:jc w:val="both"/>
              <w:rPr>
                <w:rFonts w:ascii="Times New Roman" w:eastAsia="Arial Unicode MS" w:hAnsi="Times New Roman"/>
                <w:color w:val="000000" w:themeColor="text1"/>
                <w:sz w:val="20"/>
                <w:szCs w:val="20"/>
                <w:lang w:val="pt-BR"/>
              </w:rPr>
            </w:pPr>
            <w:r w:rsidRPr="003C7E33">
              <w:rPr>
                <w:rFonts w:ascii="Times New Roman" w:eastAsia="Arial Unicode MS" w:hAnsi="Times New Roman"/>
                <w:i/>
                <w:color w:val="000000" w:themeColor="text1"/>
                <w:sz w:val="20"/>
                <w:szCs w:val="20"/>
                <w:lang w:val="pt-BR"/>
              </w:rPr>
              <w:t>putere termică nominală</w:t>
            </w:r>
            <w:r w:rsidRPr="003C7E33">
              <w:rPr>
                <w:rFonts w:ascii="Times New Roman" w:eastAsia="Arial Unicode MS" w:hAnsi="Times New Roman"/>
                <w:color w:val="000000" w:themeColor="text1"/>
                <w:sz w:val="20"/>
                <w:szCs w:val="20"/>
                <w:lang w:val="pt-BR"/>
              </w:rPr>
              <w:t xml:space="preserve"> sau </w:t>
            </w:r>
            <w:r w:rsidRPr="003C7E33">
              <w:rPr>
                <w:rFonts w:ascii="Times New Roman" w:eastAsia="Arial Unicode MS" w:hAnsi="Times New Roman"/>
                <w:i/>
                <w:color w:val="000000" w:themeColor="text1"/>
                <w:sz w:val="20"/>
                <w:szCs w:val="20"/>
                <w:lang w:val="pt-BR"/>
              </w:rPr>
              <w:t>Pr</w:t>
            </w:r>
            <w:r w:rsidRPr="003C7E33">
              <w:rPr>
                <w:rFonts w:ascii="Times New Roman" w:eastAsia="Arial Unicode MS" w:hAnsi="Times New Roman"/>
                <w:color w:val="000000" w:themeColor="text1"/>
                <w:sz w:val="20"/>
                <w:szCs w:val="20"/>
                <w:lang w:val="pt-BR"/>
              </w:rPr>
              <w:t xml:space="preserve"> - puterea termică declarată a unui cazan cu combustibil solid atunci când asigură încălzirea spațiilor închise utilizând combustibilul de bază, exprimată în kW;</w:t>
            </w:r>
          </w:p>
          <w:p w14:paraId="510AAF88" w14:textId="3B2B3548" w:rsidR="00092732" w:rsidRPr="003C7E33" w:rsidRDefault="00092732" w:rsidP="00092732">
            <w:pPr>
              <w:shd w:val="clear" w:color="auto" w:fill="FFFFFF"/>
              <w:autoSpaceDN/>
              <w:spacing w:after="0" w:line="240" w:lineRule="auto"/>
              <w:ind w:left="-57"/>
              <w:jc w:val="both"/>
              <w:rPr>
                <w:rFonts w:ascii="Times New Roman" w:eastAsia="Arial Unicode MS" w:hAnsi="Times New Roman"/>
                <w:color w:val="000000" w:themeColor="text1"/>
                <w:sz w:val="20"/>
                <w:szCs w:val="20"/>
                <w:lang w:val="pt-BR"/>
              </w:rPr>
            </w:pPr>
            <w:r w:rsidRPr="003C7E33">
              <w:rPr>
                <w:rFonts w:ascii="Times New Roman" w:eastAsia="Arial Unicode MS" w:hAnsi="Times New Roman"/>
                <w:i/>
                <w:color w:val="000000" w:themeColor="text1"/>
                <w:sz w:val="20"/>
                <w:szCs w:val="20"/>
                <w:lang w:val="pt-BR"/>
              </w:rPr>
              <w:t>combustibil solid</w:t>
            </w:r>
            <w:r w:rsidRPr="003C7E33">
              <w:rPr>
                <w:rFonts w:ascii="Times New Roman" w:eastAsia="Arial Unicode MS" w:hAnsi="Times New Roman"/>
                <w:color w:val="000000" w:themeColor="text1"/>
                <w:sz w:val="20"/>
                <w:szCs w:val="20"/>
                <w:lang w:val="pt-BR"/>
              </w:rPr>
              <w:t xml:space="preserve"> - combustibil care este în stare solidă la temperatura interioară normală a camerei, inclusiv biomasa solidă și combustibilul fosil solid;</w:t>
            </w:r>
          </w:p>
          <w:p w14:paraId="21FCE600" w14:textId="348AEBD6" w:rsidR="00092732" w:rsidRPr="003C7E33" w:rsidRDefault="00092732" w:rsidP="00092732">
            <w:pPr>
              <w:shd w:val="clear" w:color="auto" w:fill="FFFFFF"/>
              <w:autoSpaceDN/>
              <w:spacing w:after="0" w:line="240" w:lineRule="auto"/>
              <w:ind w:left="-57"/>
              <w:jc w:val="both"/>
              <w:rPr>
                <w:rFonts w:ascii="Times New Roman" w:eastAsia="Arial Unicode MS" w:hAnsi="Times New Roman"/>
                <w:color w:val="000000" w:themeColor="text1"/>
                <w:sz w:val="20"/>
                <w:szCs w:val="20"/>
                <w:lang w:val="pt-BR"/>
              </w:rPr>
            </w:pPr>
            <w:r w:rsidRPr="003C7E33">
              <w:rPr>
                <w:rFonts w:ascii="Times New Roman" w:eastAsia="Arial Unicode MS" w:hAnsi="Times New Roman"/>
                <w:i/>
                <w:color w:val="000000" w:themeColor="text1"/>
                <w:sz w:val="20"/>
                <w:szCs w:val="20"/>
                <w:lang w:val="pt-BR"/>
              </w:rPr>
              <w:t>biomasă -</w:t>
            </w:r>
            <w:r w:rsidRPr="003C7E33">
              <w:rPr>
                <w:rFonts w:ascii="Times New Roman" w:eastAsia="Arial Unicode MS" w:hAnsi="Times New Roman"/>
                <w:color w:val="000000" w:themeColor="text1"/>
                <w:sz w:val="20"/>
                <w:szCs w:val="20"/>
                <w:lang w:val="pt-BR"/>
              </w:rPr>
              <w:t xml:space="preserve"> fracțiunea biodegradabilă a produselor, deșeurilor și reziduurilor de origine biologică provenite din agricultură</w:t>
            </w:r>
            <w:r w:rsidR="00986752" w:rsidRPr="003C7E33">
              <w:rPr>
                <w:rFonts w:ascii="Times New Roman" w:eastAsia="Arial Unicode MS" w:hAnsi="Times New Roman"/>
                <w:color w:val="000000" w:themeColor="text1"/>
                <w:sz w:val="20"/>
                <w:szCs w:val="20"/>
                <w:lang w:val="pt-BR"/>
              </w:rPr>
              <w:t xml:space="preserve">, </w:t>
            </w:r>
            <w:r w:rsidRPr="003C7E33">
              <w:rPr>
                <w:rFonts w:ascii="Times New Roman" w:eastAsia="Arial Unicode MS" w:hAnsi="Times New Roman"/>
                <w:color w:val="000000" w:themeColor="text1"/>
                <w:sz w:val="20"/>
                <w:szCs w:val="20"/>
                <w:lang w:val="pt-BR"/>
              </w:rPr>
              <w:t>inclusiv substanțe vegetale și animale, din silvicultură și din industriile conexe, inclusiv din pescuit și acvacultură, precum și fracțiunea biodegradabilă a deșeurilor industriale și municipale;</w:t>
            </w:r>
          </w:p>
          <w:p w14:paraId="7E104F8F" w14:textId="46C077A7" w:rsidR="00092732" w:rsidRPr="003C7E33" w:rsidRDefault="00092732" w:rsidP="00092732">
            <w:pPr>
              <w:shd w:val="clear" w:color="auto" w:fill="FFFFFF"/>
              <w:autoSpaceDN/>
              <w:spacing w:after="0" w:line="240" w:lineRule="auto"/>
              <w:ind w:left="-57"/>
              <w:jc w:val="both"/>
              <w:rPr>
                <w:rFonts w:ascii="Times New Roman" w:eastAsia="Arial Unicode MS" w:hAnsi="Times New Roman"/>
                <w:color w:val="000000" w:themeColor="text1"/>
                <w:sz w:val="20"/>
                <w:szCs w:val="20"/>
                <w:lang w:val="pt-BR"/>
              </w:rPr>
            </w:pPr>
            <w:r w:rsidRPr="003C7E33">
              <w:rPr>
                <w:rFonts w:ascii="Times New Roman" w:eastAsia="Arial Unicode MS" w:hAnsi="Times New Roman"/>
                <w:i/>
                <w:color w:val="000000" w:themeColor="text1"/>
                <w:sz w:val="20"/>
                <w:szCs w:val="20"/>
                <w:lang w:val="pt-BR"/>
              </w:rPr>
              <w:t>biomasă lemnoasă</w:t>
            </w:r>
            <w:r w:rsidRPr="003C7E33">
              <w:rPr>
                <w:rFonts w:ascii="Times New Roman" w:eastAsia="Arial Unicode MS" w:hAnsi="Times New Roman"/>
                <w:color w:val="000000" w:themeColor="text1"/>
                <w:sz w:val="20"/>
                <w:szCs w:val="20"/>
                <w:lang w:val="pt-BR"/>
              </w:rPr>
              <w:t xml:space="preserve"> - biomasă provenită din arbori, arbuști și tufișuri, inclusiv din bușteni, din așchii de lemn, din lemn comprimat sub formă de pelete, din lemn comprimat sub formă de brichete și din rumeguș;</w:t>
            </w:r>
          </w:p>
          <w:p w14:paraId="52C91EAE" w14:textId="6AEDB990" w:rsidR="00092732" w:rsidRPr="003C7E33" w:rsidRDefault="00092732" w:rsidP="00092732">
            <w:pPr>
              <w:shd w:val="clear" w:color="auto" w:fill="FFFFFF"/>
              <w:autoSpaceDN/>
              <w:spacing w:after="0" w:line="240" w:lineRule="auto"/>
              <w:ind w:left="-57"/>
              <w:jc w:val="both"/>
              <w:rPr>
                <w:rFonts w:ascii="Times New Roman" w:eastAsia="Arial Unicode MS" w:hAnsi="Times New Roman"/>
                <w:color w:val="000000" w:themeColor="text1"/>
                <w:sz w:val="20"/>
                <w:szCs w:val="20"/>
                <w:lang w:val="pt-BR"/>
              </w:rPr>
            </w:pPr>
            <w:r w:rsidRPr="003C7E33">
              <w:rPr>
                <w:rFonts w:ascii="Times New Roman" w:eastAsia="Arial Unicode MS" w:hAnsi="Times New Roman"/>
                <w:i/>
                <w:color w:val="000000" w:themeColor="text1"/>
                <w:sz w:val="20"/>
                <w:szCs w:val="20"/>
                <w:lang w:val="pt-BR"/>
              </w:rPr>
              <w:t xml:space="preserve">biomasă nelemnoasă </w:t>
            </w:r>
            <w:r w:rsidRPr="003C7E33">
              <w:rPr>
                <w:rFonts w:ascii="Times New Roman" w:eastAsia="Arial Unicode MS" w:hAnsi="Times New Roman"/>
                <w:color w:val="000000" w:themeColor="text1"/>
                <w:sz w:val="20"/>
                <w:szCs w:val="20"/>
                <w:lang w:val="pt-BR"/>
              </w:rPr>
              <w:t>- biomasa diferită de cea lemnoasă, cum ar fi, de exemplu, paie,</w:t>
            </w:r>
            <w:r w:rsidR="00986752" w:rsidRPr="003C7E33">
              <w:rPr>
                <w:rFonts w:ascii="Times New Roman" w:eastAsia="Arial Unicode MS" w:hAnsi="Times New Roman"/>
                <w:color w:val="000000" w:themeColor="text1"/>
                <w:sz w:val="20"/>
                <w:szCs w:val="20"/>
                <w:lang w:val="pt-BR"/>
              </w:rPr>
              <w:t xml:space="preserve"> </w:t>
            </w:r>
            <w:r w:rsidRPr="003C7E33">
              <w:rPr>
                <w:rFonts w:ascii="Times New Roman" w:eastAsia="Arial Unicode MS" w:hAnsi="Times New Roman"/>
                <w:i/>
                <w:iCs/>
                <w:color w:val="000000" w:themeColor="text1"/>
                <w:sz w:val="20"/>
                <w:szCs w:val="20"/>
                <w:lang w:val="pt-BR"/>
              </w:rPr>
              <w:t>Miscanthus</w:t>
            </w:r>
            <w:r w:rsidRPr="003C7E33">
              <w:rPr>
                <w:rFonts w:ascii="Times New Roman" w:eastAsia="Arial Unicode MS" w:hAnsi="Times New Roman"/>
                <w:color w:val="000000" w:themeColor="text1"/>
                <w:sz w:val="20"/>
                <w:szCs w:val="20"/>
                <w:lang w:val="pt-BR"/>
              </w:rPr>
              <w:t xml:space="preserve">, </w:t>
            </w:r>
            <w:r w:rsidRPr="003C7E33">
              <w:rPr>
                <w:rFonts w:ascii="Times New Roman" w:eastAsia="Arial Unicode MS" w:hAnsi="Times New Roman"/>
                <w:color w:val="000000" w:themeColor="text1"/>
                <w:sz w:val="20"/>
                <w:szCs w:val="20"/>
                <w:lang w:val="pt-BR"/>
              </w:rPr>
              <w:lastRenderedPageBreak/>
              <w:t>trestie, sâmburi, boabe, sâmburi de măsline, turte de măsline și coji de nuci;</w:t>
            </w:r>
          </w:p>
          <w:p w14:paraId="08AACB1C" w14:textId="23F922CF" w:rsidR="00092732" w:rsidRPr="003C7E33" w:rsidRDefault="00092732" w:rsidP="00092732">
            <w:pPr>
              <w:shd w:val="clear" w:color="auto" w:fill="FFFFFF"/>
              <w:autoSpaceDN/>
              <w:spacing w:after="0" w:line="240" w:lineRule="auto"/>
              <w:ind w:left="-57"/>
              <w:jc w:val="both"/>
              <w:rPr>
                <w:rFonts w:ascii="Times New Roman" w:eastAsia="Arial Unicode MS" w:hAnsi="Times New Roman"/>
                <w:color w:val="000000" w:themeColor="text1"/>
                <w:sz w:val="20"/>
                <w:szCs w:val="20"/>
                <w:lang w:val="pt-BR"/>
              </w:rPr>
            </w:pPr>
            <w:r w:rsidRPr="003C7E33">
              <w:rPr>
                <w:rFonts w:ascii="Times New Roman" w:eastAsia="Arial Unicode MS" w:hAnsi="Times New Roman"/>
                <w:i/>
                <w:color w:val="000000" w:themeColor="text1"/>
                <w:sz w:val="20"/>
                <w:szCs w:val="20"/>
                <w:lang w:val="pt-BR"/>
              </w:rPr>
              <w:t>combustibil fosil</w:t>
            </w:r>
            <w:r w:rsidRPr="003C7E33">
              <w:rPr>
                <w:rFonts w:ascii="Times New Roman" w:eastAsia="Arial Unicode MS" w:hAnsi="Times New Roman"/>
                <w:color w:val="000000" w:themeColor="text1"/>
                <w:sz w:val="20"/>
                <w:szCs w:val="20"/>
                <w:lang w:val="pt-BR"/>
              </w:rPr>
              <w:t xml:space="preserve"> - combustibil, altul decât biomasa, inclusiv antracit, lignit, cocs, cărbune bituminos; în sensul prezentului regulament, este inclusă și turba;</w:t>
            </w:r>
          </w:p>
          <w:p w14:paraId="1B3EB91B" w14:textId="0310FCE2" w:rsidR="00092732" w:rsidRPr="003C7E33" w:rsidRDefault="00092732" w:rsidP="00092732">
            <w:pPr>
              <w:shd w:val="clear" w:color="auto" w:fill="FFFFFF"/>
              <w:autoSpaceDN/>
              <w:spacing w:after="0" w:line="240" w:lineRule="auto"/>
              <w:ind w:left="-57"/>
              <w:jc w:val="both"/>
              <w:rPr>
                <w:rFonts w:ascii="Times New Roman" w:eastAsia="Arial Unicode MS" w:hAnsi="Times New Roman"/>
                <w:color w:val="000000" w:themeColor="text1"/>
                <w:sz w:val="20"/>
                <w:szCs w:val="20"/>
                <w:lang w:val="pt-BR"/>
              </w:rPr>
            </w:pPr>
            <w:r w:rsidRPr="003C7E33">
              <w:rPr>
                <w:rFonts w:ascii="Times New Roman" w:eastAsia="Arial Unicode MS" w:hAnsi="Times New Roman"/>
                <w:i/>
                <w:color w:val="000000" w:themeColor="text1"/>
                <w:sz w:val="20"/>
                <w:szCs w:val="20"/>
                <w:lang w:val="pt-BR"/>
              </w:rPr>
              <w:t>cazan cu biomasă</w:t>
            </w:r>
            <w:r w:rsidRPr="003C7E33">
              <w:rPr>
                <w:rFonts w:ascii="Times New Roman" w:eastAsia="Arial Unicode MS" w:hAnsi="Times New Roman"/>
                <w:color w:val="000000" w:themeColor="text1"/>
                <w:sz w:val="20"/>
                <w:szCs w:val="20"/>
                <w:lang w:val="pt-BR"/>
              </w:rPr>
              <w:t xml:space="preserve"> - cazan cu combustibil solid și care utilizează, drept combustibil de bază, biomasa;</w:t>
            </w:r>
          </w:p>
          <w:p w14:paraId="505002AB" w14:textId="5CCCF33B" w:rsidR="00092732" w:rsidRPr="003C7E33" w:rsidRDefault="00092732" w:rsidP="00092732">
            <w:pPr>
              <w:shd w:val="clear" w:color="auto" w:fill="FFFFFF"/>
              <w:autoSpaceDN/>
              <w:spacing w:after="0" w:line="240" w:lineRule="auto"/>
              <w:ind w:left="-57"/>
              <w:jc w:val="both"/>
              <w:rPr>
                <w:rFonts w:ascii="Times New Roman" w:eastAsia="Arial Unicode MS" w:hAnsi="Times New Roman"/>
                <w:color w:val="000000" w:themeColor="text1"/>
                <w:sz w:val="20"/>
                <w:szCs w:val="20"/>
                <w:lang w:val="pt-BR"/>
              </w:rPr>
            </w:pPr>
            <w:r w:rsidRPr="003C7E33">
              <w:rPr>
                <w:rFonts w:ascii="Times New Roman" w:eastAsia="Arial Unicode MS" w:hAnsi="Times New Roman"/>
                <w:i/>
                <w:color w:val="000000" w:themeColor="text1"/>
                <w:sz w:val="20"/>
                <w:szCs w:val="20"/>
                <w:lang w:val="pt-BR"/>
              </w:rPr>
              <w:t>cazan cu biomasă nelemnoasă</w:t>
            </w:r>
            <w:r w:rsidRPr="003C7E33">
              <w:rPr>
                <w:rFonts w:ascii="Times New Roman" w:eastAsia="Arial Unicode MS" w:hAnsi="Times New Roman"/>
                <w:color w:val="000000" w:themeColor="text1"/>
                <w:sz w:val="20"/>
                <w:szCs w:val="20"/>
                <w:lang w:val="pt-BR"/>
              </w:rPr>
              <w:t xml:space="preserve"> - un cazan cu biomasă care utilizează, drept combustibil de bază, biomasa nelemnoasă și pentru care, în lista altor combustibili admiși, nu figurează biomasa lemnoasă, combustibilii fosili sau un amestec de biomasă și combustibili fosili;</w:t>
            </w:r>
          </w:p>
          <w:p w14:paraId="28834D5D" w14:textId="2365490B" w:rsidR="00092732" w:rsidRPr="003C7E33" w:rsidRDefault="00092732" w:rsidP="00092732">
            <w:pPr>
              <w:shd w:val="clear" w:color="auto" w:fill="FFFFFF"/>
              <w:autoSpaceDN/>
              <w:spacing w:after="0" w:line="240" w:lineRule="auto"/>
              <w:ind w:left="-57"/>
              <w:jc w:val="both"/>
              <w:rPr>
                <w:rFonts w:ascii="Times New Roman" w:eastAsia="Arial Unicode MS" w:hAnsi="Times New Roman"/>
                <w:color w:val="000000" w:themeColor="text1"/>
                <w:sz w:val="20"/>
                <w:szCs w:val="20"/>
                <w:lang w:val="pt-BR"/>
              </w:rPr>
            </w:pPr>
            <w:r w:rsidRPr="003C7E33">
              <w:rPr>
                <w:rFonts w:ascii="Times New Roman" w:eastAsia="Arial Unicode MS" w:hAnsi="Times New Roman"/>
                <w:i/>
                <w:color w:val="000000" w:themeColor="text1"/>
                <w:sz w:val="20"/>
                <w:szCs w:val="20"/>
                <w:lang w:val="pt-BR"/>
              </w:rPr>
              <w:t>combustibil de bază</w:t>
            </w:r>
            <w:r w:rsidRPr="003C7E33">
              <w:rPr>
                <w:rFonts w:ascii="Times New Roman" w:eastAsia="Arial Unicode MS" w:hAnsi="Times New Roman"/>
                <w:color w:val="000000" w:themeColor="text1"/>
                <w:sz w:val="20"/>
                <w:szCs w:val="20"/>
                <w:lang w:val="pt-BR"/>
              </w:rPr>
              <w:t xml:space="preserve"> - singurul combustibil solid care se utilizează, de preferință, pentru cazan, în conformitate cu instrucțiunile producătorului;</w:t>
            </w:r>
          </w:p>
          <w:p w14:paraId="503BAA32" w14:textId="05E18B64" w:rsidR="00092732" w:rsidRPr="003C7E33" w:rsidRDefault="00092732" w:rsidP="00092732">
            <w:pPr>
              <w:shd w:val="clear" w:color="auto" w:fill="FFFFFF"/>
              <w:autoSpaceDN/>
              <w:spacing w:after="0" w:line="240" w:lineRule="auto"/>
              <w:ind w:left="-57"/>
              <w:jc w:val="both"/>
              <w:rPr>
                <w:rFonts w:ascii="Times New Roman" w:eastAsia="Arial Unicode MS" w:hAnsi="Times New Roman"/>
                <w:color w:val="000000" w:themeColor="text1"/>
                <w:sz w:val="20"/>
                <w:szCs w:val="20"/>
                <w:lang w:val="pt-BR"/>
              </w:rPr>
            </w:pPr>
            <w:r w:rsidRPr="003C7E33">
              <w:rPr>
                <w:rFonts w:ascii="Times New Roman" w:eastAsia="Arial Unicode MS" w:hAnsi="Times New Roman"/>
                <w:i/>
                <w:color w:val="000000" w:themeColor="text1"/>
                <w:sz w:val="20"/>
                <w:szCs w:val="20"/>
                <w:lang w:val="pt-BR"/>
              </w:rPr>
              <w:t>alt combustibil admis</w:t>
            </w:r>
            <w:r w:rsidRPr="003C7E33">
              <w:rPr>
                <w:rFonts w:ascii="Times New Roman" w:eastAsia="Arial Unicode MS" w:hAnsi="Times New Roman"/>
                <w:color w:val="000000" w:themeColor="text1"/>
                <w:sz w:val="20"/>
                <w:szCs w:val="20"/>
                <w:lang w:val="pt-BR"/>
              </w:rPr>
              <w:t xml:space="preserve"> - combustibil solid, altul decât combustibilul de bază, care poate fi utilizat în cazanul cu combustibil solid, în conformitate cu instrucțiunile producătorului, și include orice combustibil care este menționat în manualul de instrucțiuni destinat instalatorilor și utilizatorilor finali, pe site-urile internet cu acces liber ale producătorilor, în materialele tehnice promoționale și în materialele publicitare;</w:t>
            </w:r>
          </w:p>
          <w:p w14:paraId="1BFD2FF6" w14:textId="7FBA5380" w:rsidR="00092732" w:rsidRPr="003C7E33" w:rsidRDefault="00092732" w:rsidP="00092732">
            <w:pPr>
              <w:shd w:val="clear" w:color="auto" w:fill="FFFFFF"/>
              <w:autoSpaceDN/>
              <w:spacing w:after="0" w:line="240" w:lineRule="auto"/>
              <w:ind w:left="-57"/>
              <w:jc w:val="both"/>
              <w:rPr>
                <w:rFonts w:ascii="Times New Roman" w:eastAsia="Arial Unicode MS" w:hAnsi="Times New Roman"/>
                <w:color w:val="000000" w:themeColor="text1"/>
                <w:sz w:val="20"/>
                <w:szCs w:val="20"/>
                <w:lang w:val="pt-BR"/>
              </w:rPr>
            </w:pPr>
            <w:r w:rsidRPr="003C7E33">
              <w:rPr>
                <w:rFonts w:ascii="Times New Roman" w:eastAsia="Arial Unicode MS" w:hAnsi="Times New Roman"/>
                <w:i/>
                <w:color w:val="000000" w:themeColor="text1"/>
                <w:sz w:val="20"/>
                <w:szCs w:val="20"/>
                <w:lang w:val="pt-BR"/>
              </w:rPr>
              <w:t>cazan de cogenerare cu combustibil solid</w:t>
            </w:r>
            <w:r w:rsidRPr="003C7E33">
              <w:rPr>
                <w:rFonts w:ascii="Times New Roman" w:eastAsia="Arial Unicode MS" w:hAnsi="Times New Roman"/>
                <w:color w:val="000000" w:themeColor="text1"/>
                <w:sz w:val="20"/>
                <w:szCs w:val="20"/>
                <w:lang w:val="pt-BR"/>
              </w:rPr>
              <w:t xml:space="preserve"> - cazan cu combustibil solid care poate genera simultan căldură și energie electrică;</w:t>
            </w:r>
          </w:p>
          <w:p w14:paraId="5B25A424" w14:textId="07F51A87" w:rsidR="00092732" w:rsidRPr="003C7E33" w:rsidRDefault="00092732" w:rsidP="00092732">
            <w:pPr>
              <w:shd w:val="clear" w:color="auto" w:fill="FFFFFF"/>
              <w:autoSpaceDN/>
              <w:spacing w:after="0" w:line="240" w:lineRule="auto"/>
              <w:ind w:left="-57"/>
              <w:jc w:val="both"/>
              <w:rPr>
                <w:rFonts w:ascii="Times New Roman" w:eastAsia="Arial Unicode MS" w:hAnsi="Times New Roman"/>
                <w:color w:val="000000" w:themeColor="text1"/>
                <w:sz w:val="20"/>
                <w:szCs w:val="20"/>
                <w:lang w:val="pt-BR"/>
              </w:rPr>
            </w:pPr>
            <w:r w:rsidRPr="003C7E33">
              <w:rPr>
                <w:rFonts w:ascii="Times New Roman" w:eastAsia="Arial Unicode MS" w:hAnsi="Times New Roman"/>
                <w:i/>
                <w:color w:val="000000" w:themeColor="text1"/>
                <w:sz w:val="20"/>
                <w:szCs w:val="20"/>
                <w:lang w:val="pt-BR"/>
              </w:rPr>
              <w:t>randamentul energetic sezonier aferent încălzirii spațiilor”</w:t>
            </w:r>
            <w:r w:rsidRPr="003C7E33">
              <w:rPr>
                <w:rFonts w:ascii="Times New Roman" w:eastAsia="Arial Unicode MS" w:hAnsi="Times New Roman"/>
                <w:color w:val="000000" w:themeColor="text1"/>
                <w:sz w:val="20"/>
                <w:szCs w:val="20"/>
                <w:lang w:val="pt-BR"/>
              </w:rPr>
              <w:t xml:space="preserve"> sau </w:t>
            </w:r>
            <w:r w:rsidRPr="00986752">
              <w:rPr>
                <w:rFonts w:ascii="Times New Roman" w:eastAsia="Arial Unicode MS" w:hAnsi="Times New Roman"/>
                <w:i/>
                <w:iCs/>
                <w:color w:val="000000" w:themeColor="text1"/>
                <w:sz w:val="20"/>
                <w:szCs w:val="20"/>
              </w:rPr>
              <w:t>η</w:t>
            </w:r>
            <w:r w:rsidRPr="003C7E33">
              <w:rPr>
                <w:rFonts w:ascii="Times New Roman" w:eastAsia="Arial Unicode MS" w:hAnsi="Times New Roman"/>
                <w:i/>
                <w:iCs/>
                <w:color w:val="000000" w:themeColor="text1"/>
                <w:sz w:val="20"/>
                <w:szCs w:val="20"/>
                <w:vertAlign w:val="subscript"/>
                <w:lang w:val="pt-BR"/>
              </w:rPr>
              <w:t>s</w:t>
            </w:r>
            <w:r w:rsidRPr="003C7E33">
              <w:rPr>
                <w:rFonts w:ascii="Times New Roman" w:eastAsia="Arial Unicode MS" w:hAnsi="Times New Roman"/>
                <w:color w:val="000000" w:themeColor="text1"/>
                <w:sz w:val="20"/>
                <w:szCs w:val="20"/>
                <w:lang w:val="pt-BR"/>
              </w:rPr>
              <w:t xml:space="preserve"> - raportul, exprimat în %, dintre necesarul de încălzire a spațiului, pentru un anumit sezon de încălzire, furnizat de un cazan cu combustibil solid și consumul anual de energie de care este nevoie pentru satisfacerea acestui necesar;</w:t>
            </w:r>
          </w:p>
          <w:p w14:paraId="4E16E69F" w14:textId="3FD0916F" w:rsidR="00092732" w:rsidRPr="003C7E33" w:rsidRDefault="00092732" w:rsidP="00092732">
            <w:pPr>
              <w:shd w:val="clear" w:color="auto" w:fill="FFFFFF"/>
              <w:autoSpaceDN/>
              <w:spacing w:after="0" w:line="240" w:lineRule="auto"/>
              <w:ind w:left="-57"/>
              <w:jc w:val="both"/>
              <w:rPr>
                <w:rFonts w:ascii="Times New Roman" w:eastAsia="Arial Unicode MS" w:hAnsi="Times New Roman"/>
                <w:color w:val="000000" w:themeColor="text1"/>
                <w:sz w:val="20"/>
                <w:szCs w:val="20"/>
                <w:lang w:val="pt-BR"/>
              </w:rPr>
            </w:pPr>
            <w:r w:rsidRPr="003C7E33">
              <w:rPr>
                <w:rFonts w:ascii="Times New Roman" w:eastAsia="Arial Unicode MS" w:hAnsi="Times New Roman"/>
                <w:i/>
                <w:color w:val="000000" w:themeColor="text1"/>
                <w:sz w:val="20"/>
                <w:szCs w:val="20"/>
                <w:lang w:val="pt-BR"/>
              </w:rPr>
              <w:t>particule</w:t>
            </w:r>
            <w:r w:rsidRPr="003C7E33">
              <w:rPr>
                <w:rFonts w:ascii="Times New Roman" w:eastAsia="Arial Unicode MS" w:hAnsi="Times New Roman"/>
                <w:color w:val="000000" w:themeColor="text1"/>
                <w:sz w:val="20"/>
                <w:szCs w:val="20"/>
                <w:lang w:val="pt-BR"/>
              </w:rPr>
              <w:t xml:space="preserve"> - particule de diferite forme, structuri și densități dispersate în faza gazoasă a gazelor de ardere.</w:t>
            </w:r>
          </w:p>
          <w:p w14:paraId="2BC7DBFD" w14:textId="789AE441" w:rsidR="00075289" w:rsidRPr="00075289" w:rsidRDefault="00075289" w:rsidP="00075289">
            <w:pPr>
              <w:jc w:val="both"/>
              <w:rPr>
                <w:rFonts w:ascii="Times New Roman" w:hAnsi="Times New Roman"/>
                <w:sz w:val="20"/>
                <w:szCs w:val="20"/>
                <w:lang w:val="pt-BR"/>
              </w:rPr>
            </w:pPr>
            <w:r w:rsidRPr="00075289">
              <w:rPr>
                <w:rFonts w:ascii="Times New Roman" w:hAnsi="Times New Roman"/>
                <w:sz w:val="20"/>
                <w:szCs w:val="20"/>
                <w:lang w:val="pt-BR"/>
              </w:rPr>
              <w:t>În sensul anexelor nr. 2-5, se aplica definiţiile din anexa nr.1 la Regulament.</w:t>
            </w:r>
          </w:p>
          <w:p w14:paraId="7A434004" w14:textId="51F5E85B" w:rsidR="008E69D1" w:rsidRPr="003C7E33" w:rsidRDefault="008E69D1" w:rsidP="00092732">
            <w:pPr>
              <w:shd w:val="clear" w:color="auto" w:fill="FFFFFF"/>
              <w:autoSpaceDN/>
              <w:spacing w:after="0" w:line="240" w:lineRule="auto"/>
              <w:ind w:left="-57"/>
              <w:jc w:val="both"/>
              <w:rPr>
                <w:rFonts w:eastAsia="Arial Unicode MS"/>
                <w:color w:val="333333"/>
                <w:lang w:val="pt-BR"/>
              </w:rPr>
            </w:pPr>
          </w:p>
        </w:tc>
        <w:tc>
          <w:tcPr>
            <w:tcW w:w="1276" w:type="dxa"/>
            <w:shd w:val="clear" w:color="auto" w:fill="auto"/>
          </w:tcPr>
          <w:p w14:paraId="6FFC4619" w14:textId="77777777" w:rsidR="00392D8D" w:rsidRPr="00C951E7" w:rsidRDefault="00392D8D" w:rsidP="00392D8D">
            <w:pPr>
              <w:spacing w:after="0" w:line="240" w:lineRule="auto"/>
              <w:rPr>
                <w:rFonts w:ascii="Times New Roman" w:hAnsi="Times New Roman"/>
                <w:bCs/>
                <w:color w:val="000000" w:themeColor="text1"/>
                <w:sz w:val="20"/>
                <w:szCs w:val="20"/>
                <w:lang w:val="ro-RO"/>
              </w:rPr>
            </w:pPr>
            <w:r w:rsidRPr="00C951E7">
              <w:rPr>
                <w:rFonts w:ascii="Times New Roman" w:hAnsi="Times New Roman"/>
                <w:bCs/>
                <w:color w:val="000000" w:themeColor="text1"/>
                <w:sz w:val="20"/>
                <w:szCs w:val="20"/>
                <w:lang w:val="ro-RO"/>
              </w:rPr>
              <w:lastRenderedPageBreak/>
              <w:t>Compatibil</w:t>
            </w:r>
          </w:p>
          <w:p w14:paraId="00FBCB59" w14:textId="3C3247E1" w:rsidR="008E69D1" w:rsidRPr="00C951E7" w:rsidRDefault="008E69D1" w:rsidP="00925A21">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6B4CC67" w14:textId="6564F79E" w:rsidR="008E69D1" w:rsidRPr="00AC24A4" w:rsidRDefault="008E69D1"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11278A9" w14:textId="2D99C5D6" w:rsidR="00AC24A4" w:rsidRPr="00AC24A4" w:rsidRDefault="00AC24A4"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5196A4DC" w14:textId="2B2B21D0" w:rsidR="000A3C73" w:rsidRPr="003F755D" w:rsidRDefault="000A3C73" w:rsidP="000A3C73">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3F6EFAE1" w14:textId="1F9B6860" w:rsidR="00392D8D" w:rsidRDefault="00392D8D" w:rsidP="003F755D">
            <w:pPr>
              <w:autoSpaceDE w:val="0"/>
              <w:spacing w:after="0" w:line="240" w:lineRule="auto"/>
              <w:rPr>
                <w:rFonts w:ascii="Times New Roman" w:hAnsi="Times New Roman"/>
                <w:sz w:val="20"/>
                <w:szCs w:val="20"/>
                <w:lang w:val="fr-FR"/>
              </w:rPr>
            </w:pPr>
          </w:p>
          <w:p w14:paraId="27FFEE2A" w14:textId="77777777" w:rsidR="00392D8D" w:rsidRPr="003F755D" w:rsidRDefault="00392D8D" w:rsidP="003F755D">
            <w:pPr>
              <w:autoSpaceDE w:val="0"/>
              <w:spacing w:after="0" w:line="240" w:lineRule="auto"/>
              <w:rPr>
                <w:rFonts w:ascii="Times New Roman" w:hAnsi="Times New Roman"/>
                <w:sz w:val="20"/>
                <w:szCs w:val="20"/>
                <w:shd w:val="clear" w:color="auto" w:fill="FFFFFF"/>
                <w:lang w:val="ro-RO"/>
              </w:rPr>
            </w:pPr>
          </w:p>
          <w:p w14:paraId="7D896243" w14:textId="77777777" w:rsidR="003F755D" w:rsidRPr="003F755D" w:rsidRDefault="003F755D" w:rsidP="003F755D">
            <w:pPr>
              <w:autoSpaceDE w:val="0"/>
              <w:spacing w:after="0" w:line="240" w:lineRule="auto"/>
              <w:rPr>
                <w:rFonts w:ascii="Times New Roman" w:hAnsi="Times New Roman"/>
                <w:sz w:val="20"/>
                <w:szCs w:val="20"/>
                <w:shd w:val="clear" w:color="auto" w:fill="FFFFFF"/>
                <w:lang w:val="ro-RO"/>
              </w:rPr>
            </w:pPr>
          </w:p>
          <w:p w14:paraId="6CABF09D" w14:textId="0EDA7D6E" w:rsidR="008E69D1" w:rsidRPr="00C951E7" w:rsidRDefault="008E69D1" w:rsidP="008E5448">
            <w:pPr>
              <w:autoSpaceDE w:val="0"/>
              <w:spacing w:after="0" w:line="240" w:lineRule="auto"/>
              <w:rPr>
                <w:rFonts w:ascii="Times New Roman" w:hAnsi="Times New Roman"/>
                <w:b/>
                <w:bCs/>
                <w:sz w:val="20"/>
                <w:szCs w:val="20"/>
                <w:lang w:val="ro-RO"/>
              </w:rPr>
            </w:pPr>
          </w:p>
        </w:tc>
      </w:tr>
      <w:tr w:rsidR="003E493D" w:rsidRPr="00392D8D" w14:paraId="60EEE365" w14:textId="77777777" w:rsidTr="00340B94">
        <w:trPr>
          <w:trHeight w:val="558"/>
        </w:trPr>
        <w:tc>
          <w:tcPr>
            <w:tcW w:w="4957" w:type="dxa"/>
            <w:shd w:val="clear" w:color="auto" w:fill="auto"/>
          </w:tcPr>
          <w:p w14:paraId="3397B61C" w14:textId="161FF39E" w:rsidR="005E41F8" w:rsidRPr="003C7E33" w:rsidRDefault="00D842E5" w:rsidP="00B23A58">
            <w:pPr>
              <w:pStyle w:val="ti-art"/>
              <w:shd w:val="clear" w:color="auto" w:fill="FFFFFF"/>
              <w:spacing w:before="0" w:beforeAutospacing="0" w:after="0" w:afterAutospacing="0"/>
              <w:ind w:left="720"/>
              <w:jc w:val="center"/>
              <w:rPr>
                <w:rFonts w:eastAsia="Arial Unicode MS"/>
                <w:i/>
                <w:iC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lastRenderedPageBreak/>
              <w:t>Articolul 3</w:t>
            </w:r>
          </w:p>
          <w:p w14:paraId="0CE7A67F" w14:textId="77777777" w:rsidR="00D842E5" w:rsidRPr="003C7E33" w:rsidRDefault="00D842E5" w:rsidP="00B23A58">
            <w:pPr>
              <w:pStyle w:val="ti-art"/>
              <w:shd w:val="clear" w:color="auto" w:fill="FFFFFF"/>
              <w:spacing w:before="0" w:beforeAutospacing="0" w:after="0" w:afterAutospacing="0"/>
              <w:ind w:left="720"/>
              <w:jc w:val="center"/>
              <w:rPr>
                <w:rFonts w:eastAsia="Arial Unicode MS"/>
                <w:b/>
                <w:bCs/>
                <w:color w:val="000000" w:themeColor="text1"/>
                <w:sz w:val="20"/>
                <w:szCs w:val="20"/>
                <w:shd w:val="clear" w:color="auto" w:fill="FFFFFF"/>
                <w:lang w:val="pt-BR"/>
              </w:rPr>
            </w:pPr>
            <w:r w:rsidRPr="003C7E33">
              <w:rPr>
                <w:rFonts w:eastAsia="Arial Unicode MS"/>
                <w:b/>
                <w:bCs/>
                <w:color w:val="000000" w:themeColor="text1"/>
                <w:sz w:val="20"/>
                <w:szCs w:val="20"/>
                <w:shd w:val="clear" w:color="auto" w:fill="FFFFFF"/>
                <w:lang w:val="pt-BR"/>
              </w:rPr>
              <w:t>Cerințe în materie de proiectare ecologică și calendar</w:t>
            </w:r>
          </w:p>
          <w:p w14:paraId="0864DF77" w14:textId="77777777" w:rsidR="00D842E5" w:rsidRPr="003C7E33" w:rsidRDefault="00D842E5" w:rsidP="00F42DAE">
            <w:pPr>
              <w:pStyle w:val="ti-art"/>
              <w:numPr>
                <w:ilvl w:val="0"/>
                <w:numId w:val="7"/>
              </w:numPr>
              <w:shd w:val="clear" w:color="auto" w:fill="FFFFFF"/>
              <w:spacing w:before="0" w:beforeAutospacing="0" w:after="0" w:afterAutospacing="0"/>
              <w:ind w:left="414" w:hanging="357"/>
              <w:jc w:val="both"/>
              <w:rPr>
                <w:rFonts w:eastAsia="Arial Unicode MS"/>
                <w:b/>
                <w:b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Cerințele în materie de proiectare ecologică pentru cazanele cu combustibil solid sunt stabilite în anexa II.</w:t>
            </w:r>
          </w:p>
          <w:p w14:paraId="3CE9A9E1" w14:textId="3D10E2D4" w:rsidR="00D842E5" w:rsidRPr="003C7E33" w:rsidRDefault="00D842E5" w:rsidP="00F42DAE">
            <w:pPr>
              <w:pStyle w:val="ti-art"/>
              <w:numPr>
                <w:ilvl w:val="0"/>
                <w:numId w:val="7"/>
              </w:numPr>
              <w:shd w:val="clear" w:color="auto" w:fill="FFFFFF"/>
              <w:spacing w:before="0" w:beforeAutospacing="0" w:after="0" w:afterAutospacing="0"/>
              <w:ind w:left="414" w:hanging="357"/>
              <w:jc w:val="both"/>
              <w:rPr>
                <w:rFonts w:eastAsia="Arial Unicode MS"/>
                <w:b/>
                <w:b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Cazanele cu combustibil solid trebuie să respecte cerințele stabilite la punctele 1 și 2 din anexa II începând cu 1</w:t>
            </w:r>
            <w:r w:rsidR="005638E9"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ianuarie 2020.</w:t>
            </w:r>
          </w:p>
          <w:p w14:paraId="16D76C4D" w14:textId="2583D88F" w:rsidR="00D842E5" w:rsidRPr="003C7E33" w:rsidRDefault="00D842E5" w:rsidP="00F42DAE">
            <w:pPr>
              <w:pStyle w:val="ti-art"/>
              <w:numPr>
                <w:ilvl w:val="0"/>
                <w:numId w:val="7"/>
              </w:numPr>
              <w:shd w:val="clear" w:color="auto" w:fill="FFFFFF"/>
              <w:spacing w:before="0" w:beforeAutospacing="0" w:after="0" w:afterAutospacing="0"/>
              <w:ind w:left="414" w:hanging="357"/>
              <w:jc w:val="both"/>
              <w:rPr>
                <w:rFonts w:eastAsia="Arial Unicode MS"/>
                <w:b/>
                <w:bCs/>
                <w:color w:val="333333"/>
                <w:sz w:val="20"/>
                <w:szCs w:val="20"/>
                <w:shd w:val="clear" w:color="auto" w:fill="FFFFFF"/>
                <w:lang w:val="pt-BR"/>
              </w:rPr>
            </w:pPr>
            <w:r w:rsidRPr="003C7E33">
              <w:rPr>
                <w:rFonts w:eastAsia="Arial Unicode MS"/>
                <w:color w:val="000000" w:themeColor="text1"/>
                <w:sz w:val="20"/>
                <w:szCs w:val="20"/>
                <w:shd w:val="clear" w:color="auto" w:fill="FFFFFF"/>
                <w:lang w:val="pt-BR"/>
              </w:rPr>
              <w:t>Conformitatea cu cerințele în materie de proiectare ecologică se măsoară și se calculează în conformitate cu metodele stabilite în anexa III.</w:t>
            </w:r>
          </w:p>
        </w:tc>
        <w:tc>
          <w:tcPr>
            <w:tcW w:w="4394" w:type="dxa"/>
            <w:shd w:val="clear" w:color="auto" w:fill="auto"/>
          </w:tcPr>
          <w:p w14:paraId="2591131B" w14:textId="77777777" w:rsidR="00B23A58" w:rsidRPr="00B23A58" w:rsidRDefault="00B23A58" w:rsidP="005638E9">
            <w:pPr>
              <w:spacing w:after="0" w:line="240" w:lineRule="auto"/>
              <w:ind w:firstLine="540"/>
              <w:jc w:val="center"/>
              <w:rPr>
                <w:rFonts w:ascii="Times New Roman" w:eastAsia="SimSun" w:hAnsi="Times New Roman"/>
                <w:b/>
                <w:bCs/>
                <w:sz w:val="20"/>
                <w:szCs w:val="20"/>
                <w:lang w:val="pt-BR"/>
              </w:rPr>
            </w:pPr>
            <w:r w:rsidRPr="00B23A58">
              <w:rPr>
                <w:rFonts w:ascii="Times New Roman" w:hAnsi="Times New Roman"/>
                <w:b/>
                <w:bCs/>
                <w:sz w:val="20"/>
                <w:szCs w:val="20"/>
                <w:lang w:val="ro-RO"/>
              </w:rPr>
              <w:t>III.</w:t>
            </w:r>
            <w:r w:rsidRPr="00B23A58">
              <w:rPr>
                <w:rFonts w:ascii="Times New Roman" w:hAnsi="Times New Roman"/>
                <w:b/>
                <w:sz w:val="20"/>
                <w:szCs w:val="20"/>
                <w:lang w:val="pt-BR"/>
              </w:rPr>
              <w:t xml:space="preserve"> CERINȚE DE PROIECTARE ECOLOGICĂ ȘI EVALUAREA CONFORMITĂȚII. VALORILE INDICATIVE DE REFERINȚĂ</w:t>
            </w:r>
          </w:p>
          <w:p w14:paraId="4996B352" w14:textId="1D7786C0" w:rsidR="00B23A58" w:rsidRPr="003C7E33" w:rsidRDefault="00B23A58" w:rsidP="005638E9">
            <w:pPr>
              <w:shd w:val="clear" w:color="auto" w:fill="FFFFFF"/>
              <w:suppressAutoHyphens w:val="0"/>
              <w:autoSpaceDN/>
              <w:spacing w:after="0" w:line="240" w:lineRule="auto"/>
              <w:jc w:val="both"/>
              <w:textAlignment w:val="auto"/>
              <w:rPr>
                <w:rFonts w:ascii="Times New Roman" w:eastAsia="Arial Unicode MS" w:hAnsi="Times New Roman"/>
                <w:color w:val="333333"/>
                <w:sz w:val="20"/>
                <w:szCs w:val="20"/>
                <w:lang w:val="pt-BR"/>
              </w:rPr>
            </w:pPr>
            <w:r w:rsidRPr="003C7E33">
              <w:rPr>
                <w:rFonts w:ascii="Times New Roman" w:eastAsia="Arial Unicode MS" w:hAnsi="Times New Roman"/>
                <w:color w:val="333333"/>
                <w:sz w:val="20"/>
                <w:szCs w:val="20"/>
                <w:lang w:val="pt-BR"/>
              </w:rPr>
              <w:t>4.Cerințele de proiectare ecologică pentru cazanele cu combustibil solid sunt stabilite în anexa nr.2.</w:t>
            </w:r>
          </w:p>
          <w:p w14:paraId="356A39B1" w14:textId="3C634002" w:rsidR="00B23A58" w:rsidRPr="003C7E33" w:rsidRDefault="00B23A58" w:rsidP="00B23A58">
            <w:pPr>
              <w:shd w:val="clear" w:color="auto" w:fill="FFFFFF"/>
              <w:suppressAutoHyphens w:val="0"/>
              <w:autoSpaceDN/>
              <w:spacing w:after="0" w:line="240" w:lineRule="auto"/>
              <w:jc w:val="both"/>
              <w:textAlignment w:val="auto"/>
              <w:rPr>
                <w:rFonts w:ascii="Times New Roman" w:eastAsia="Arial Unicode MS" w:hAnsi="Times New Roman"/>
                <w:color w:val="333333"/>
                <w:sz w:val="20"/>
                <w:szCs w:val="20"/>
                <w:lang w:val="pt-BR"/>
              </w:rPr>
            </w:pPr>
            <w:r w:rsidRPr="003C7E33">
              <w:rPr>
                <w:rFonts w:ascii="Times New Roman" w:eastAsia="Arial Unicode MS" w:hAnsi="Times New Roman"/>
                <w:color w:val="333333"/>
                <w:sz w:val="20"/>
                <w:szCs w:val="20"/>
                <w:lang w:val="pt-BR"/>
              </w:rPr>
              <w:t xml:space="preserve">5.Cazanele cu combustibil solid respectă cerințele stabilite la pct. 1 și 2 din anexa nr.2 </w:t>
            </w:r>
            <w:r w:rsidRPr="003C7E33">
              <w:rPr>
                <w:rFonts w:ascii="Times New Roman" w:eastAsia="Arial Unicode MS" w:hAnsi="Times New Roman"/>
                <w:color w:val="000000" w:themeColor="text1"/>
                <w:sz w:val="20"/>
                <w:szCs w:val="20"/>
                <w:lang w:val="pt-BR"/>
              </w:rPr>
              <w:t>începând cu 1 ianuarie 2025.</w:t>
            </w:r>
          </w:p>
          <w:p w14:paraId="61628D87" w14:textId="0A73F465" w:rsidR="003E493D" w:rsidRPr="003C7E33" w:rsidRDefault="00B23A58" w:rsidP="00B23A58">
            <w:pPr>
              <w:shd w:val="clear" w:color="auto" w:fill="FFFFFF"/>
              <w:suppressAutoHyphens w:val="0"/>
              <w:autoSpaceDN/>
              <w:spacing w:after="0" w:line="240" w:lineRule="auto"/>
              <w:jc w:val="both"/>
              <w:textAlignment w:val="auto"/>
              <w:rPr>
                <w:rFonts w:ascii="Times New Roman" w:eastAsia="Arial Unicode MS" w:hAnsi="Times New Roman"/>
                <w:color w:val="333333"/>
                <w:sz w:val="20"/>
                <w:szCs w:val="20"/>
                <w:lang w:val="pt-BR"/>
              </w:rPr>
            </w:pPr>
            <w:r w:rsidRPr="003C7E33">
              <w:rPr>
                <w:rFonts w:ascii="Times New Roman" w:eastAsia="Arial Unicode MS" w:hAnsi="Times New Roman"/>
                <w:color w:val="000000" w:themeColor="text1"/>
                <w:sz w:val="20"/>
                <w:szCs w:val="20"/>
                <w:lang w:val="pt-BR"/>
              </w:rPr>
              <w:t>6.Conformitatea cazanelor cu combustibil solid cu cerințele de proiectare ecologică se evaluează și se calculează conform metodelor stabilite în anexa nr. 3.</w:t>
            </w:r>
          </w:p>
        </w:tc>
        <w:tc>
          <w:tcPr>
            <w:tcW w:w="1276" w:type="dxa"/>
            <w:shd w:val="clear" w:color="auto" w:fill="auto"/>
          </w:tcPr>
          <w:p w14:paraId="133B31C5" w14:textId="77777777" w:rsidR="003E493D" w:rsidRPr="00C951E7" w:rsidRDefault="003E493D"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1CDC5FCB" w14:textId="77777777" w:rsidR="003E493D" w:rsidRPr="00C951E7" w:rsidRDefault="003E493D" w:rsidP="003E493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4D53A9DD"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54ED938" w14:textId="77777777" w:rsidR="00B705F6" w:rsidRPr="00B705F6" w:rsidRDefault="00B705F6" w:rsidP="00B705F6">
            <w:pPr>
              <w:autoSpaceDE w:val="0"/>
              <w:jc w:val="both"/>
              <w:rPr>
                <w:rFonts w:ascii="Times New Roman" w:hAnsi="Times New Roman"/>
                <w:sz w:val="20"/>
                <w:szCs w:val="20"/>
                <w:lang w:val="ro-RO"/>
              </w:rPr>
            </w:pPr>
            <w:r w:rsidRPr="00B705F6">
              <w:rPr>
                <w:rFonts w:ascii="Times New Roman" w:hAnsi="Times New Roman"/>
                <w:sz w:val="20"/>
                <w:szCs w:val="20"/>
                <w:lang w:val="ro-RO"/>
              </w:rPr>
              <w:t xml:space="preserve">Termenele sunt   ajustate la realitățile transpunerii și implementării în Republica Moldova a standardelor UE, </w:t>
            </w:r>
            <w:r w:rsidRPr="003C7E33">
              <w:rPr>
                <w:rFonts w:ascii="Times New Roman" w:hAnsi="Times New Roman"/>
                <w:color w:val="0D0D0D"/>
                <w:sz w:val="20"/>
                <w:szCs w:val="20"/>
                <w:shd w:val="clear" w:color="auto" w:fill="FFFFFF"/>
                <w:lang w:val="pt-BR"/>
              </w:rPr>
              <w:t>ținând cont de calendarul eșalonat de aplicare a dispozițiilor Regulamentului UE</w:t>
            </w:r>
            <w:r w:rsidRPr="00B705F6">
              <w:rPr>
                <w:rFonts w:ascii="Times New Roman" w:hAnsi="Times New Roman"/>
                <w:sz w:val="20"/>
                <w:szCs w:val="20"/>
                <w:lang w:val="ro-RO"/>
              </w:rPr>
              <w:t>.</w:t>
            </w:r>
          </w:p>
          <w:p w14:paraId="1DA86931" w14:textId="33397B0C" w:rsidR="003E493D" w:rsidRPr="003C7E33" w:rsidRDefault="00B705F6" w:rsidP="00B705F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De la 1 ianuarie 2020 (Reg UE) =</w:t>
            </w:r>
            <w:r w:rsidRPr="003C7E33">
              <w:rPr>
                <w:rFonts w:eastAsia="Arial Unicode MS"/>
                <w:color w:val="000000"/>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Începând cu 1 ianuarie 2025</w:t>
            </w:r>
          </w:p>
        </w:tc>
        <w:tc>
          <w:tcPr>
            <w:tcW w:w="1464" w:type="dxa"/>
            <w:shd w:val="clear" w:color="auto" w:fill="auto"/>
          </w:tcPr>
          <w:p w14:paraId="750A7649" w14:textId="522CA76D" w:rsidR="003E493D" w:rsidRPr="003F755D" w:rsidRDefault="003E493D" w:rsidP="003E493D">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60D83179" w14:textId="77777777" w:rsidR="003E493D" w:rsidRPr="003F755D" w:rsidRDefault="003E493D" w:rsidP="003E493D">
            <w:pPr>
              <w:autoSpaceDE w:val="0"/>
              <w:spacing w:after="0" w:line="240" w:lineRule="auto"/>
              <w:rPr>
                <w:rFonts w:ascii="Times New Roman" w:hAnsi="Times New Roman"/>
                <w:sz w:val="20"/>
                <w:szCs w:val="20"/>
                <w:lang w:val="fr-FR"/>
              </w:rPr>
            </w:pPr>
          </w:p>
        </w:tc>
      </w:tr>
      <w:tr w:rsidR="005E41F8" w:rsidRPr="00392D8D" w14:paraId="0E7068F2" w14:textId="77777777" w:rsidTr="00340B94">
        <w:trPr>
          <w:trHeight w:val="558"/>
        </w:trPr>
        <w:tc>
          <w:tcPr>
            <w:tcW w:w="4957" w:type="dxa"/>
            <w:shd w:val="clear" w:color="auto" w:fill="auto"/>
          </w:tcPr>
          <w:p w14:paraId="3DCB23C6" w14:textId="125DFA55" w:rsidR="005E41F8" w:rsidRDefault="00D842E5" w:rsidP="005638E9">
            <w:pPr>
              <w:pStyle w:val="ti-art"/>
              <w:shd w:val="clear" w:color="auto" w:fill="FFFFFF"/>
              <w:spacing w:before="0" w:beforeAutospacing="0" w:after="0" w:afterAutospacing="0"/>
              <w:ind w:left="720"/>
              <w:jc w:val="center"/>
              <w:rPr>
                <w:rFonts w:eastAsia="Arial Unicode MS"/>
                <w:i/>
                <w:iCs/>
                <w:color w:val="333333"/>
                <w:sz w:val="20"/>
                <w:szCs w:val="20"/>
                <w:shd w:val="clear" w:color="auto" w:fill="FFFFFF"/>
              </w:rPr>
            </w:pPr>
            <w:r w:rsidRPr="00D842E5">
              <w:rPr>
                <w:rFonts w:eastAsia="Arial Unicode MS"/>
                <w:i/>
                <w:iCs/>
                <w:color w:val="333333"/>
                <w:sz w:val="20"/>
                <w:szCs w:val="20"/>
                <w:shd w:val="clear" w:color="auto" w:fill="FFFFFF"/>
              </w:rPr>
              <w:t>Articolul 4</w:t>
            </w:r>
          </w:p>
          <w:p w14:paraId="17570F0F" w14:textId="3A595131" w:rsidR="00D842E5" w:rsidRDefault="00D842E5" w:rsidP="005638E9">
            <w:pPr>
              <w:pStyle w:val="ti-art"/>
              <w:shd w:val="clear" w:color="auto" w:fill="FFFFFF"/>
              <w:spacing w:before="0" w:beforeAutospacing="0" w:after="0" w:afterAutospacing="0"/>
              <w:ind w:left="720"/>
              <w:jc w:val="center"/>
              <w:rPr>
                <w:rFonts w:eastAsia="Arial Unicode MS"/>
                <w:b/>
                <w:bCs/>
                <w:color w:val="333333"/>
                <w:sz w:val="20"/>
                <w:szCs w:val="20"/>
                <w:shd w:val="clear" w:color="auto" w:fill="FFFFFF"/>
              </w:rPr>
            </w:pPr>
            <w:r w:rsidRPr="00D842E5">
              <w:rPr>
                <w:rFonts w:eastAsia="Arial Unicode MS"/>
                <w:b/>
                <w:bCs/>
                <w:color w:val="333333"/>
                <w:sz w:val="20"/>
                <w:szCs w:val="20"/>
                <w:shd w:val="clear" w:color="auto" w:fill="FFFFFF"/>
              </w:rPr>
              <w:t>Evaluarea conformității</w:t>
            </w:r>
          </w:p>
          <w:p w14:paraId="1A41BEB0" w14:textId="5ACF091F" w:rsidR="00D842E5" w:rsidRPr="003C7E33" w:rsidRDefault="00D842E5" w:rsidP="00F42DAE">
            <w:pPr>
              <w:pStyle w:val="ti-art"/>
              <w:numPr>
                <w:ilvl w:val="0"/>
                <w:numId w:val="8"/>
              </w:numPr>
              <w:shd w:val="clear" w:color="auto" w:fill="FFFFFF"/>
              <w:spacing w:before="0" w:beforeAutospacing="0" w:after="0" w:afterAutospacing="0"/>
              <w:ind w:left="357" w:hanging="357"/>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Procedura de evaluare a conformității menționată la articolul 8 alineatul (2) din Directiva 2009/125/CE este controlul intern al proiectării prevăzut în anexa IV la directiva respectivă sau sistemul de management prevăzut în anexa</w:t>
            </w:r>
            <w:r w:rsidR="005638E9"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V la directiva menționată.</w:t>
            </w:r>
          </w:p>
          <w:p w14:paraId="0F01B6B6" w14:textId="6AEC20D0" w:rsidR="00D842E5" w:rsidRPr="003C7E33" w:rsidRDefault="00D842E5" w:rsidP="00F42DAE">
            <w:pPr>
              <w:pStyle w:val="ti-art"/>
              <w:numPr>
                <w:ilvl w:val="0"/>
                <w:numId w:val="8"/>
              </w:numPr>
              <w:shd w:val="clear" w:color="auto" w:fill="FFFFFF"/>
              <w:spacing w:before="0" w:beforeAutospacing="0" w:after="0" w:afterAutospacing="0"/>
              <w:ind w:left="357" w:hanging="357"/>
              <w:jc w:val="both"/>
              <w:rPr>
                <w:rFonts w:eastAsia="Arial Unicode MS"/>
                <w:color w:val="333333"/>
                <w:sz w:val="20"/>
                <w:szCs w:val="20"/>
                <w:shd w:val="clear" w:color="auto" w:fill="FFFFFF"/>
                <w:lang w:val="pt-BR"/>
              </w:rPr>
            </w:pPr>
            <w:r w:rsidRPr="003C7E33">
              <w:rPr>
                <w:rFonts w:eastAsia="Arial Unicode MS"/>
                <w:color w:val="000000" w:themeColor="text1"/>
                <w:sz w:val="20"/>
                <w:szCs w:val="20"/>
                <w:shd w:val="clear" w:color="auto" w:fill="FFFFFF"/>
                <w:lang w:val="pt-BR"/>
              </w:rPr>
              <w:t>În scopul evaluării conformității în temeiul articolului 8 din Directiva 2009/125/CE, documentația tehnică trebuie să cuprindă informațiile prevăzute la punctul 2 litera (c) din anexa II la prezentul regulament.</w:t>
            </w:r>
          </w:p>
        </w:tc>
        <w:tc>
          <w:tcPr>
            <w:tcW w:w="4394" w:type="dxa"/>
            <w:shd w:val="clear" w:color="auto" w:fill="auto"/>
          </w:tcPr>
          <w:p w14:paraId="4F14213C" w14:textId="7829E22A" w:rsidR="00222095" w:rsidRPr="00222095" w:rsidRDefault="00222095" w:rsidP="00222095">
            <w:pPr>
              <w:spacing w:after="0" w:line="240" w:lineRule="auto"/>
              <w:ind w:firstLine="540"/>
              <w:jc w:val="center"/>
              <w:rPr>
                <w:rFonts w:ascii="Times New Roman" w:eastAsia="SimSun" w:hAnsi="Times New Roman"/>
                <w:b/>
                <w:bCs/>
                <w:sz w:val="20"/>
                <w:szCs w:val="20"/>
                <w:lang w:val="pt-BR"/>
              </w:rPr>
            </w:pPr>
            <w:r w:rsidRPr="00B23A58">
              <w:rPr>
                <w:rFonts w:ascii="Times New Roman" w:hAnsi="Times New Roman"/>
                <w:b/>
                <w:bCs/>
                <w:sz w:val="20"/>
                <w:szCs w:val="20"/>
                <w:lang w:val="ro-RO"/>
              </w:rPr>
              <w:t>III.</w:t>
            </w:r>
            <w:r w:rsidRPr="00B23A58">
              <w:rPr>
                <w:rFonts w:ascii="Times New Roman" w:hAnsi="Times New Roman"/>
                <w:b/>
                <w:sz w:val="20"/>
                <w:szCs w:val="20"/>
                <w:lang w:val="pt-BR"/>
              </w:rPr>
              <w:t xml:space="preserve"> CERINȚE DE PROIECTARE ECOLOGICĂ ȘI EVALUAREA CONFORMITĂȚII. VALORILE INDICATIVE DE REFERINȚĂ</w:t>
            </w:r>
          </w:p>
          <w:p w14:paraId="03F5A773" w14:textId="5B7FC0CB" w:rsidR="00222095" w:rsidRPr="003C7E33" w:rsidRDefault="00222095" w:rsidP="00222095">
            <w:pPr>
              <w:shd w:val="clear" w:color="auto" w:fill="FFFFFF"/>
              <w:suppressAutoHyphens w:val="0"/>
              <w:autoSpaceDN/>
              <w:spacing w:after="0" w:line="240" w:lineRule="auto"/>
              <w:jc w:val="both"/>
              <w:textAlignment w:val="auto"/>
              <w:rPr>
                <w:rFonts w:ascii="Times New Roman" w:eastAsia="Arial Unicode MS" w:hAnsi="Times New Roman"/>
                <w:color w:val="333333"/>
                <w:sz w:val="20"/>
                <w:szCs w:val="20"/>
                <w:lang w:val="pt-BR"/>
              </w:rPr>
            </w:pPr>
            <w:r w:rsidRPr="00222095">
              <w:rPr>
                <w:rFonts w:ascii="Times New Roman" w:hAnsi="Times New Roman"/>
                <w:color w:val="000000"/>
                <w:sz w:val="20"/>
                <w:szCs w:val="20"/>
                <w:lang w:val="it-IT"/>
              </w:rPr>
              <w:t>7.Procedura de evaluare a conformității prevăzută</w:t>
            </w:r>
            <w:r w:rsidRPr="00222095">
              <w:rPr>
                <w:rFonts w:ascii="Times New Roman" w:hAnsi="Times New Roman"/>
                <w:sz w:val="20"/>
                <w:szCs w:val="20"/>
                <w:lang w:val="it-IT"/>
              </w:rPr>
              <w:t xml:space="preserve"> la art. 17 din Legea nr. 151/2014 privind cerinţele în materie de proiectare ecologică aplicabile produselor cu impact energetic (în continuare - Legea nr. 151/2014) constă din sistemul de control intern al proiectării specificat la anexa nr. 4 sau sistemul de management stabilit în anexa nr. 5 din Lege.</w:t>
            </w:r>
          </w:p>
          <w:p w14:paraId="4FCB303E" w14:textId="05DF8DA8" w:rsidR="005E41F8" w:rsidRPr="00222095" w:rsidRDefault="00222095" w:rsidP="00222095">
            <w:pPr>
              <w:widowControl w:val="0"/>
              <w:suppressAutoHyphens w:val="0"/>
              <w:autoSpaceDE w:val="0"/>
              <w:adjustRightInd w:val="0"/>
              <w:spacing w:after="0" w:line="240" w:lineRule="auto"/>
              <w:jc w:val="both"/>
              <w:textAlignment w:val="auto"/>
              <w:rPr>
                <w:rFonts w:ascii="Times New Roman" w:hAnsi="Times New Roman"/>
                <w:color w:val="000000"/>
                <w:sz w:val="20"/>
                <w:szCs w:val="20"/>
                <w:lang w:val="it-IT"/>
              </w:rPr>
            </w:pPr>
            <w:r w:rsidRPr="003C7E33">
              <w:rPr>
                <w:rFonts w:ascii="Times New Roman" w:hAnsi="Times New Roman"/>
                <w:color w:val="000000"/>
                <w:sz w:val="20"/>
                <w:szCs w:val="20"/>
                <w:lang w:val="pt-BR"/>
              </w:rPr>
              <w:t>8.</w:t>
            </w:r>
            <w:r w:rsidRPr="00222095">
              <w:rPr>
                <w:rFonts w:ascii="Times New Roman" w:hAnsi="Times New Roman"/>
                <w:color w:val="000000"/>
                <w:sz w:val="20"/>
                <w:szCs w:val="20"/>
                <w:lang w:val="ro-RO"/>
              </w:rPr>
              <w:t xml:space="preserve">În scopul evaluării </w:t>
            </w:r>
            <w:proofErr w:type="spellStart"/>
            <w:r w:rsidRPr="00222095">
              <w:rPr>
                <w:rFonts w:ascii="Times New Roman" w:hAnsi="Times New Roman"/>
                <w:color w:val="000000"/>
                <w:sz w:val="20"/>
                <w:szCs w:val="20"/>
                <w:lang w:val="ro-RO"/>
              </w:rPr>
              <w:t>conformităţii</w:t>
            </w:r>
            <w:proofErr w:type="spellEnd"/>
            <w:r w:rsidRPr="00222095">
              <w:rPr>
                <w:rFonts w:ascii="Times New Roman" w:hAnsi="Times New Roman"/>
                <w:color w:val="000000"/>
                <w:sz w:val="20"/>
                <w:szCs w:val="20"/>
                <w:lang w:val="ro-RO"/>
              </w:rPr>
              <w:t xml:space="preserve"> în temeiul art. 17 din Legea nr. 151/2014, </w:t>
            </w:r>
            <w:r w:rsidRPr="00222095">
              <w:rPr>
                <w:rFonts w:ascii="Times New Roman" w:hAnsi="Times New Roman"/>
                <w:color w:val="000000"/>
                <w:sz w:val="20"/>
                <w:szCs w:val="20"/>
                <w:lang w:val="it-IT"/>
              </w:rPr>
              <w:t>dosarul cu documentaţia tehnică conţine o copie de pe informaţiile specificate la pct.2 sbp.3) din anexa nr.2.</w:t>
            </w:r>
          </w:p>
        </w:tc>
        <w:tc>
          <w:tcPr>
            <w:tcW w:w="1276" w:type="dxa"/>
            <w:shd w:val="clear" w:color="auto" w:fill="auto"/>
          </w:tcPr>
          <w:p w14:paraId="4106A958" w14:textId="197A7976" w:rsidR="005E41F8" w:rsidRPr="00C951E7" w:rsidRDefault="005E41F8"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Compatibil</w:t>
            </w:r>
          </w:p>
        </w:tc>
        <w:tc>
          <w:tcPr>
            <w:tcW w:w="1275" w:type="dxa"/>
            <w:shd w:val="clear" w:color="auto" w:fill="auto"/>
          </w:tcPr>
          <w:p w14:paraId="379B613F" w14:textId="77777777" w:rsidR="005E41F8" w:rsidRPr="00AC24A4" w:rsidRDefault="005E41F8"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EEE8447" w14:textId="77777777" w:rsidR="005E41F8" w:rsidRPr="00AC24A4" w:rsidRDefault="005E41F8"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34DBD1EE" w14:textId="79D8EF37" w:rsidR="005E41F8" w:rsidRPr="003F755D" w:rsidRDefault="005E41F8" w:rsidP="005E41F8">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7F558230" w14:textId="77777777" w:rsidR="005E41F8" w:rsidRPr="003F755D" w:rsidRDefault="005E41F8" w:rsidP="003E493D">
            <w:pPr>
              <w:autoSpaceDE w:val="0"/>
              <w:spacing w:after="0" w:line="240" w:lineRule="auto"/>
              <w:rPr>
                <w:rFonts w:ascii="Times New Roman" w:hAnsi="Times New Roman"/>
                <w:sz w:val="20"/>
                <w:szCs w:val="20"/>
                <w:lang w:val="fr-FR"/>
              </w:rPr>
            </w:pPr>
          </w:p>
        </w:tc>
      </w:tr>
      <w:tr w:rsidR="00AC511B" w:rsidRPr="00392D8D" w14:paraId="1452802A" w14:textId="77777777" w:rsidTr="00340B94">
        <w:trPr>
          <w:trHeight w:val="558"/>
        </w:trPr>
        <w:tc>
          <w:tcPr>
            <w:tcW w:w="4957" w:type="dxa"/>
            <w:shd w:val="clear" w:color="auto" w:fill="auto"/>
          </w:tcPr>
          <w:p w14:paraId="209B02AC" w14:textId="333E76F5" w:rsidR="005E41F8" w:rsidRPr="003C7E33" w:rsidRDefault="00D842E5" w:rsidP="005638E9">
            <w:pPr>
              <w:pStyle w:val="ti-art"/>
              <w:shd w:val="clear" w:color="auto" w:fill="FFFFFF"/>
              <w:spacing w:before="0" w:beforeAutospacing="0" w:after="0" w:afterAutospacing="0"/>
              <w:ind w:left="720"/>
              <w:jc w:val="center"/>
              <w:rPr>
                <w:rFonts w:eastAsia="Arial Unicode MS"/>
                <w:i/>
                <w:iC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Articolul 5</w:t>
            </w:r>
          </w:p>
          <w:p w14:paraId="0EB3801A" w14:textId="77777777" w:rsidR="00D842E5" w:rsidRPr="003C7E33" w:rsidRDefault="00D842E5" w:rsidP="005638E9">
            <w:pPr>
              <w:pStyle w:val="ti-art"/>
              <w:shd w:val="clear" w:color="auto" w:fill="FFFFFF"/>
              <w:spacing w:before="0" w:beforeAutospacing="0" w:after="0" w:afterAutospacing="0"/>
              <w:ind w:left="720"/>
              <w:jc w:val="center"/>
              <w:rPr>
                <w:rFonts w:eastAsia="Arial Unicode MS"/>
                <w:b/>
                <w:bCs/>
                <w:color w:val="000000" w:themeColor="text1"/>
                <w:sz w:val="20"/>
                <w:szCs w:val="20"/>
                <w:shd w:val="clear" w:color="auto" w:fill="FFFFFF"/>
                <w:lang w:val="pt-BR"/>
              </w:rPr>
            </w:pPr>
            <w:r w:rsidRPr="003C7E33">
              <w:rPr>
                <w:rFonts w:eastAsia="Arial Unicode MS"/>
                <w:b/>
                <w:bCs/>
                <w:color w:val="000000" w:themeColor="text1"/>
                <w:sz w:val="20"/>
                <w:szCs w:val="20"/>
                <w:shd w:val="clear" w:color="auto" w:fill="FFFFFF"/>
                <w:lang w:val="pt-BR"/>
              </w:rPr>
              <w:t>Procedura de verificare în scopul supravegherii pieței</w:t>
            </w:r>
          </w:p>
          <w:p w14:paraId="40039E30" w14:textId="7FB36EED" w:rsidR="00D842E5" w:rsidRPr="003C7E33" w:rsidRDefault="00D842E5" w:rsidP="00D842E5">
            <w:pPr>
              <w:pStyle w:val="ti-art"/>
              <w:shd w:val="clear" w:color="auto" w:fill="FFFFFF"/>
              <w:spacing w:before="0" w:beforeAutospacing="0" w:after="0" w:afterAutospacing="0"/>
              <w:rPr>
                <w:rFonts w:eastAsia="Arial Unicode MS"/>
                <w:color w:val="333333"/>
                <w:sz w:val="20"/>
                <w:szCs w:val="20"/>
                <w:shd w:val="clear" w:color="auto" w:fill="FFFFFF"/>
                <w:lang w:val="pt-BR"/>
              </w:rPr>
            </w:pPr>
            <w:r w:rsidRPr="003C7E33">
              <w:rPr>
                <w:rFonts w:eastAsia="Arial Unicode MS"/>
                <w:color w:val="000000" w:themeColor="text1"/>
                <w:sz w:val="20"/>
                <w:szCs w:val="20"/>
                <w:shd w:val="clear" w:color="auto" w:fill="FFFFFF"/>
                <w:lang w:val="pt-BR"/>
              </w:rPr>
              <w:t>Statele membre aplică procedura de verificare stabilită în anexa IV la prezentul regulament atunci când efectuează verificările de supraveghere a pieței menționate la articolul 3 alineatul (2) din Directiva 2009/125/CE pentru a asigura conformitatea cu cerințele stabilite în anexa II la prezentul regulament.</w:t>
            </w:r>
          </w:p>
        </w:tc>
        <w:tc>
          <w:tcPr>
            <w:tcW w:w="4394" w:type="dxa"/>
            <w:shd w:val="clear" w:color="auto" w:fill="auto"/>
          </w:tcPr>
          <w:p w14:paraId="26F3E02F" w14:textId="74346511" w:rsidR="00222095" w:rsidRPr="003C7E33" w:rsidRDefault="00222095" w:rsidP="00222095">
            <w:p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Pr>
                <w:rFonts w:ascii="Times New Roman" w:hAnsi="Times New Roman"/>
                <w:color w:val="000000" w:themeColor="text1"/>
                <w:sz w:val="20"/>
                <w:szCs w:val="20"/>
                <w:lang w:val="it-IT"/>
              </w:rPr>
              <w:t xml:space="preserve">9. </w:t>
            </w:r>
            <w:r w:rsidRPr="00222095">
              <w:rPr>
                <w:rFonts w:ascii="Times New Roman" w:hAnsi="Times New Roman"/>
                <w:color w:val="000000" w:themeColor="text1"/>
                <w:sz w:val="20"/>
                <w:szCs w:val="20"/>
                <w:lang w:val="it-IT"/>
              </w:rPr>
              <w:t xml:space="preserve">La efectuarea verificărilor în scopul supravegherii pieţei menţionate în </w:t>
            </w:r>
            <w:r w:rsidRPr="00222095">
              <w:rPr>
                <w:rFonts w:ascii="Times New Roman" w:hAnsi="Times New Roman"/>
                <w:color w:val="000000" w:themeColor="text1"/>
                <w:sz w:val="20"/>
                <w:szCs w:val="20"/>
                <w:lang w:val="ro-RO"/>
              </w:rPr>
              <w:t xml:space="preserve">art. 8 </w:t>
            </w:r>
            <w:proofErr w:type="spellStart"/>
            <w:r w:rsidRPr="00222095">
              <w:rPr>
                <w:rFonts w:ascii="Times New Roman" w:hAnsi="Times New Roman"/>
                <w:color w:val="000000" w:themeColor="text1"/>
                <w:sz w:val="20"/>
                <w:szCs w:val="20"/>
                <w:lang w:val="ro-RO"/>
              </w:rPr>
              <w:t>şi</w:t>
            </w:r>
            <w:proofErr w:type="spellEnd"/>
            <w:r w:rsidRPr="00222095">
              <w:rPr>
                <w:rFonts w:ascii="Times New Roman" w:hAnsi="Times New Roman"/>
                <w:color w:val="000000" w:themeColor="text1"/>
                <w:sz w:val="20"/>
                <w:szCs w:val="20"/>
                <w:lang w:val="ro-RO"/>
              </w:rPr>
              <w:t xml:space="preserve"> Capitolul VI </w:t>
            </w:r>
            <w:r w:rsidRPr="00222095">
              <w:rPr>
                <w:rFonts w:ascii="Times New Roman" w:hAnsi="Times New Roman"/>
                <w:color w:val="000000" w:themeColor="text1"/>
                <w:sz w:val="20"/>
                <w:szCs w:val="20"/>
                <w:lang w:val="it-IT"/>
              </w:rPr>
              <w:t>Legea nr. 151/2014, se aplică procedura de verificare prevăzută în anexa nr. 4 la prezentul Regulament pentru a asigura conformitatea cu cerințele stabilite în anexa nr.2.</w:t>
            </w:r>
          </w:p>
          <w:p w14:paraId="65D879BE" w14:textId="77777777" w:rsidR="00AC511B" w:rsidRPr="003C7E33" w:rsidRDefault="00AC511B" w:rsidP="003E493D">
            <w:pPr>
              <w:pStyle w:val="ListParagraph"/>
              <w:spacing w:after="120"/>
              <w:ind w:left="0" w:firstLine="426"/>
              <w:contextualSpacing w:val="0"/>
              <w:jc w:val="both"/>
              <w:rPr>
                <w:rFonts w:ascii="Times New Roman" w:hAnsi="Times New Roman"/>
                <w:sz w:val="20"/>
                <w:szCs w:val="20"/>
                <w:lang w:val="pt-BR"/>
              </w:rPr>
            </w:pPr>
          </w:p>
        </w:tc>
        <w:tc>
          <w:tcPr>
            <w:tcW w:w="1276" w:type="dxa"/>
            <w:shd w:val="clear" w:color="auto" w:fill="auto"/>
          </w:tcPr>
          <w:p w14:paraId="3CC353DA" w14:textId="461BF8CC" w:rsidR="00AC511B" w:rsidRPr="00C951E7" w:rsidRDefault="005E41F8"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Compatibil</w:t>
            </w:r>
          </w:p>
        </w:tc>
        <w:tc>
          <w:tcPr>
            <w:tcW w:w="1275" w:type="dxa"/>
            <w:shd w:val="clear" w:color="auto" w:fill="auto"/>
          </w:tcPr>
          <w:p w14:paraId="2C74A644" w14:textId="77777777" w:rsidR="00AC511B" w:rsidRPr="00AC24A4" w:rsidRDefault="00AC511B"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21B50E7" w14:textId="77777777" w:rsidR="00AC511B" w:rsidRPr="00AC24A4" w:rsidRDefault="00AC511B"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0116EC0" w14:textId="77B343D7" w:rsidR="005E41F8" w:rsidRPr="003F755D" w:rsidRDefault="005E41F8" w:rsidP="005E41F8">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3CFB6B5C" w14:textId="77777777" w:rsidR="00AC511B" w:rsidRPr="003F755D" w:rsidRDefault="00AC511B" w:rsidP="003E493D">
            <w:pPr>
              <w:autoSpaceDE w:val="0"/>
              <w:spacing w:after="0" w:line="240" w:lineRule="auto"/>
              <w:rPr>
                <w:rFonts w:ascii="Times New Roman" w:hAnsi="Times New Roman"/>
                <w:sz w:val="20"/>
                <w:szCs w:val="20"/>
                <w:lang w:val="fr-FR"/>
              </w:rPr>
            </w:pPr>
          </w:p>
        </w:tc>
      </w:tr>
      <w:tr w:rsidR="00AC511B" w:rsidRPr="00392D8D" w14:paraId="1E06DE03" w14:textId="77777777" w:rsidTr="00340B94">
        <w:trPr>
          <w:trHeight w:val="558"/>
        </w:trPr>
        <w:tc>
          <w:tcPr>
            <w:tcW w:w="4957" w:type="dxa"/>
            <w:shd w:val="clear" w:color="auto" w:fill="auto"/>
          </w:tcPr>
          <w:p w14:paraId="52B83A06" w14:textId="117D4057" w:rsidR="00D842E5" w:rsidRPr="003C7E33" w:rsidRDefault="00D842E5" w:rsidP="00222095">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Articolul 6</w:t>
            </w:r>
          </w:p>
          <w:p w14:paraId="50DB2837" w14:textId="7A1CECF2" w:rsidR="00D842E5" w:rsidRPr="003C7E33" w:rsidRDefault="00D842E5" w:rsidP="00222095">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3C7E33">
              <w:rPr>
                <w:rFonts w:eastAsia="Arial Unicode MS"/>
                <w:b/>
                <w:bCs/>
                <w:color w:val="000000" w:themeColor="text1"/>
                <w:sz w:val="20"/>
                <w:szCs w:val="20"/>
                <w:shd w:val="clear" w:color="auto" w:fill="FFFFFF"/>
                <w:lang w:val="pt-BR"/>
              </w:rPr>
              <w:t>Valori indicative de referință</w:t>
            </w:r>
          </w:p>
          <w:p w14:paraId="6BC0075F" w14:textId="367012E7" w:rsidR="005E41F8" w:rsidRPr="003C7E33" w:rsidRDefault="00D842E5" w:rsidP="00222095">
            <w:pPr>
              <w:pStyle w:val="ti-art"/>
              <w:shd w:val="clear" w:color="auto" w:fill="FFFFFF"/>
              <w:spacing w:before="0" w:beforeAutospacing="0" w:after="0" w:afterAutospacing="0"/>
              <w:jc w:val="both"/>
              <w:rPr>
                <w:rFonts w:eastAsia="Arial Unicode MS"/>
                <w:i/>
                <w:iCs/>
                <w:color w:val="333333"/>
                <w:sz w:val="20"/>
                <w:szCs w:val="20"/>
                <w:shd w:val="clear" w:color="auto" w:fill="FFFFFF"/>
                <w:lang w:val="pt-BR"/>
              </w:rPr>
            </w:pPr>
            <w:r w:rsidRPr="003C7E33">
              <w:rPr>
                <w:rFonts w:eastAsia="Arial Unicode MS"/>
                <w:color w:val="000000" w:themeColor="text1"/>
                <w:sz w:val="20"/>
                <w:szCs w:val="20"/>
                <w:shd w:val="clear" w:color="auto" w:fill="FFFFFF"/>
                <w:lang w:val="pt-BR"/>
              </w:rPr>
              <w:lastRenderedPageBreak/>
              <w:t>Valorile indicative de referință pentru cele mai performante cazane cu combustibil solid disponibile pe piață în momentul intrării în vigoare a prezentului regulament sunt stabilite în anexa V.</w:t>
            </w:r>
          </w:p>
        </w:tc>
        <w:tc>
          <w:tcPr>
            <w:tcW w:w="4394" w:type="dxa"/>
            <w:shd w:val="clear" w:color="auto" w:fill="auto"/>
          </w:tcPr>
          <w:p w14:paraId="270028AA" w14:textId="78D7D21D" w:rsidR="00222095" w:rsidRPr="003C7E33" w:rsidRDefault="00222095" w:rsidP="00222095">
            <w:p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3C7E33">
              <w:rPr>
                <w:rFonts w:ascii="Times New Roman" w:eastAsia="Arial Unicode MS" w:hAnsi="Times New Roman"/>
                <w:color w:val="333333"/>
                <w:sz w:val="20"/>
                <w:szCs w:val="20"/>
                <w:shd w:val="clear" w:color="auto" w:fill="FFFFFF"/>
                <w:lang w:val="pt-BR"/>
              </w:rPr>
              <w:lastRenderedPageBreak/>
              <w:t xml:space="preserve">10.Valorile de referință pentru cele mai performante cazane cu combustibil solid disponibile pe piață în </w:t>
            </w:r>
            <w:r w:rsidRPr="003C7E33">
              <w:rPr>
                <w:rFonts w:ascii="Times New Roman" w:eastAsia="Arial Unicode MS" w:hAnsi="Times New Roman"/>
                <w:color w:val="333333"/>
                <w:sz w:val="20"/>
                <w:szCs w:val="20"/>
                <w:shd w:val="clear" w:color="auto" w:fill="FFFFFF"/>
                <w:lang w:val="pt-BR"/>
              </w:rPr>
              <w:lastRenderedPageBreak/>
              <w:t>momentul intrării în vigoare a prezentului Regulament sunt stabilite în anexa 5.</w:t>
            </w:r>
          </w:p>
          <w:p w14:paraId="40E7BD73" w14:textId="77777777" w:rsidR="00AC511B" w:rsidRPr="00222095" w:rsidRDefault="00AC511B" w:rsidP="00222095">
            <w:pPr>
              <w:spacing w:after="120"/>
              <w:jc w:val="both"/>
              <w:rPr>
                <w:rFonts w:ascii="Times New Roman" w:hAnsi="Times New Roman"/>
                <w:sz w:val="20"/>
                <w:szCs w:val="20"/>
                <w:lang w:val="ro-MD"/>
              </w:rPr>
            </w:pPr>
          </w:p>
        </w:tc>
        <w:tc>
          <w:tcPr>
            <w:tcW w:w="1276" w:type="dxa"/>
            <w:shd w:val="clear" w:color="auto" w:fill="auto"/>
          </w:tcPr>
          <w:p w14:paraId="155BC669" w14:textId="3A24878C" w:rsidR="00AC511B" w:rsidRPr="00C951E7" w:rsidRDefault="005E41F8"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tc>
        <w:tc>
          <w:tcPr>
            <w:tcW w:w="1275" w:type="dxa"/>
            <w:shd w:val="clear" w:color="auto" w:fill="auto"/>
          </w:tcPr>
          <w:p w14:paraId="7CD7779E" w14:textId="77777777" w:rsidR="00AC511B" w:rsidRPr="00AC24A4" w:rsidRDefault="00AC511B"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114E18E" w14:textId="77777777" w:rsidR="00AC511B" w:rsidRPr="00AC24A4" w:rsidRDefault="00AC511B"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67D2AD0A" w14:textId="04920A01" w:rsidR="005E41F8" w:rsidRPr="003F755D" w:rsidRDefault="005E41F8" w:rsidP="005E41F8">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491DF9D9" w14:textId="77777777" w:rsidR="00AC511B" w:rsidRPr="003F755D" w:rsidRDefault="00AC511B" w:rsidP="003E493D">
            <w:pPr>
              <w:autoSpaceDE w:val="0"/>
              <w:spacing w:after="0" w:line="240" w:lineRule="auto"/>
              <w:rPr>
                <w:rFonts w:ascii="Times New Roman" w:hAnsi="Times New Roman"/>
                <w:sz w:val="20"/>
                <w:szCs w:val="20"/>
                <w:lang w:val="fr-FR"/>
              </w:rPr>
            </w:pPr>
          </w:p>
        </w:tc>
      </w:tr>
      <w:tr w:rsidR="00AC511B" w:rsidRPr="003C7E33" w14:paraId="5EB6A98A" w14:textId="77777777" w:rsidTr="00340B94">
        <w:trPr>
          <w:trHeight w:val="558"/>
        </w:trPr>
        <w:tc>
          <w:tcPr>
            <w:tcW w:w="4957" w:type="dxa"/>
            <w:shd w:val="clear" w:color="auto" w:fill="auto"/>
          </w:tcPr>
          <w:p w14:paraId="2FED0800" w14:textId="2012729E" w:rsidR="00D842E5" w:rsidRDefault="00D842E5" w:rsidP="00222095">
            <w:pPr>
              <w:pStyle w:val="ti-art"/>
              <w:shd w:val="clear" w:color="auto" w:fill="FFFFFF"/>
              <w:spacing w:before="0" w:beforeAutospacing="0" w:after="0" w:afterAutospacing="0"/>
              <w:jc w:val="center"/>
              <w:rPr>
                <w:rFonts w:eastAsia="Arial Unicode MS"/>
                <w:i/>
                <w:iCs/>
                <w:color w:val="333333"/>
                <w:sz w:val="20"/>
                <w:szCs w:val="20"/>
                <w:shd w:val="clear" w:color="auto" w:fill="FFFFFF"/>
              </w:rPr>
            </w:pPr>
            <w:r w:rsidRPr="00D842E5">
              <w:rPr>
                <w:rFonts w:eastAsia="Arial Unicode MS"/>
                <w:i/>
                <w:iCs/>
                <w:color w:val="333333"/>
                <w:sz w:val="20"/>
                <w:szCs w:val="20"/>
                <w:shd w:val="clear" w:color="auto" w:fill="FFFFFF"/>
              </w:rPr>
              <w:t>Articolul 7</w:t>
            </w:r>
          </w:p>
          <w:p w14:paraId="0FE4480F" w14:textId="7EC3CA0C" w:rsidR="00D842E5" w:rsidRDefault="00D842E5" w:rsidP="00222095">
            <w:pPr>
              <w:pStyle w:val="ti-art"/>
              <w:shd w:val="clear" w:color="auto" w:fill="FFFFFF"/>
              <w:spacing w:before="0" w:beforeAutospacing="0" w:after="0" w:afterAutospacing="0"/>
              <w:jc w:val="center"/>
              <w:rPr>
                <w:rFonts w:eastAsia="Arial Unicode MS"/>
                <w:b/>
                <w:bCs/>
                <w:color w:val="333333"/>
                <w:sz w:val="20"/>
                <w:szCs w:val="20"/>
                <w:shd w:val="clear" w:color="auto" w:fill="FFFFFF"/>
              </w:rPr>
            </w:pPr>
            <w:r w:rsidRPr="00D842E5">
              <w:rPr>
                <w:rFonts w:eastAsia="Arial Unicode MS"/>
                <w:b/>
                <w:bCs/>
                <w:color w:val="333333"/>
                <w:sz w:val="20"/>
                <w:szCs w:val="20"/>
                <w:shd w:val="clear" w:color="auto" w:fill="FFFFFF"/>
              </w:rPr>
              <w:t>Revizuire</w:t>
            </w:r>
          </w:p>
          <w:p w14:paraId="191D3110" w14:textId="0282D420" w:rsidR="00D842E5" w:rsidRPr="00222095" w:rsidRDefault="00D842E5" w:rsidP="00F42DAE">
            <w:pPr>
              <w:pStyle w:val="ti-art"/>
              <w:numPr>
                <w:ilvl w:val="0"/>
                <w:numId w:val="9"/>
              </w:numPr>
              <w:shd w:val="clear" w:color="auto" w:fill="FFFFFF"/>
              <w:spacing w:before="0" w:beforeAutospacing="0" w:after="0" w:afterAutospacing="0"/>
              <w:ind w:left="470" w:hanging="357"/>
              <w:jc w:val="both"/>
              <w:rPr>
                <w:rFonts w:eastAsia="Arial Unicode MS"/>
                <w:i/>
                <w:iCs/>
                <w:color w:val="000000" w:themeColor="text1"/>
                <w:sz w:val="20"/>
                <w:szCs w:val="20"/>
                <w:shd w:val="clear" w:color="auto" w:fill="FFFFFF"/>
                <w:lang w:val="en-US"/>
              </w:rPr>
            </w:pPr>
            <w:r w:rsidRPr="003C7E33">
              <w:rPr>
                <w:rFonts w:eastAsia="Arial Unicode MS"/>
                <w:color w:val="000000" w:themeColor="text1"/>
                <w:sz w:val="20"/>
                <w:szCs w:val="20"/>
                <w:shd w:val="clear" w:color="auto" w:fill="FFFFFF"/>
                <w:lang w:val="pt-BR"/>
              </w:rPr>
              <w:t xml:space="preserve">Comisia revizuiește prezentul regulament în lumina progreselor tehnologice și prezintă rezultatele acestei revizuiri forumului consultativ cel târziu la 1 ianuarie 2022. </w:t>
            </w:r>
            <w:proofErr w:type="spellStart"/>
            <w:r w:rsidRPr="00222095">
              <w:rPr>
                <w:rFonts w:eastAsia="Arial Unicode MS"/>
                <w:color w:val="000000" w:themeColor="text1"/>
                <w:sz w:val="20"/>
                <w:szCs w:val="20"/>
                <w:shd w:val="clear" w:color="auto" w:fill="FFFFFF"/>
                <w:lang w:val="en-US"/>
              </w:rPr>
              <w:t>În</w:t>
            </w:r>
            <w:proofErr w:type="spellEnd"/>
            <w:r w:rsidRPr="00222095">
              <w:rPr>
                <w:rFonts w:eastAsia="Arial Unicode MS"/>
                <w:color w:val="000000" w:themeColor="text1"/>
                <w:sz w:val="20"/>
                <w:szCs w:val="20"/>
                <w:shd w:val="clear" w:color="auto" w:fill="FFFFFF"/>
                <w:lang w:val="en-US"/>
              </w:rPr>
              <w:t xml:space="preserve"> special, </w:t>
            </w:r>
            <w:proofErr w:type="spellStart"/>
            <w:r w:rsidRPr="00222095">
              <w:rPr>
                <w:rFonts w:eastAsia="Arial Unicode MS"/>
                <w:color w:val="000000" w:themeColor="text1"/>
                <w:sz w:val="20"/>
                <w:szCs w:val="20"/>
                <w:shd w:val="clear" w:color="auto" w:fill="FFFFFF"/>
                <w:lang w:val="en-US"/>
              </w:rPr>
              <w:t>revizuirea</w:t>
            </w:r>
            <w:proofErr w:type="spellEnd"/>
            <w:r w:rsidRPr="00222095">
              <w:rPr>
                <w:rFonts w:eastAsia="Arial Unicode MS"/>
                <w:color w:val="000000" w:themeColor="text1"/>
                <w:sz w:val="20"/>
                <w:szCs w:val="20"/>
                <w:shd w:val="clear" w:color="auto" w:fill="FFFFFF"/>
                <w:lang w:val="en-US"/>
              </w:rPr>
              <w:t xml:space="preserve"> </w:t>
            </w:r>
            <w:proofErr w:type="spellStart"/>
            <w:r w:rsidRPr="00222095">
              <w:rPr>
                <w:rFonts w:eastAsia="Arial Unicode MS"/>
                <w:color w:val="000000" w:themeColor="text1"/>
                <w:sz w:val="20"/>
                <w:szCs w:val="20"/>
                <w:shd w:val="clear" w:color="auto" w:fill="FFFFFF"/>
                <w:lang w:val="en-US"/>
              </w:rPr>
              <w:t>trebuie</w:t>
            </w:r>
            <w:proofErr w:type="spellEnd"/>
            <w:r w:rsidRPr="00222095">
              <w:rPr>
                <w:rFonts w:eastAsia="Arial Unicode MS"/>
                <w:color w:val="000000" w:themeColor="text1"/>
                <w:sz w:val="20"/>
                <w:szCs w:val="20"/>
                <w:shd w:val="clear" w:color="auto" w:fill="FFFFFF"/>
                <w:lang w:val="en-US"/>
              </w:rPr>
              <w:t xml:space="preserve"> </w:t>
            </w:r>
            <w:proofErr w:type="spellStart"/>
            <w:r w:rsidRPr="00222095">
              <w:rPr>
                <w:rFonts w:eastAsia="Arial Unicode MS"/>
                <w:color w:val="000000" w:themeColor="text1"/>
                <w:sz w:val="20"/>
                <w:szCs w:val="20"/>
                <w:shd w:val="clear" w:color="auto" w:fill="FFFFFF"/>
                <w:lang w:val="en-US"/>
              </w:rPr>
              <w:t>să</w:t>
            </w:r>
            <w:proofErr w:type="spellEnd"/>
            <w:r w:rsidRPr="00222095">
              <w:rPr>
                <w:rFonts w:eastAsia="Arial Unicode MS"/>
                <w:color w:val="000000" w:themeColor="text1"/>
                <w:sz w:val="20"/>
                <w:szCs w:val="20"/>
                <w:shd w:val="clear" w:color="auto" w:fill="FFFFFF"/>
                <w:lang w:val="en-US"/>
              </w:rPr>
              <w:t xml:space="preserve"> </w:t>
            </w:r>
            <w:proofErr w:type="spellStart"/>
            <w:r w:rsidRPr="00222095">
              <w:rPr>
                <w:rFonts w:eastAsia="Arial Unicode MS"/>
                <w:color w:val="000000" w:themeColor="text1"/>
                <w:sz w:val="20"/>
                <w:szCs w:val="20"/>
                <w:shd w:val="clear" w:color="auto" w:fill="FFFFFF"/>
                <w:lang w:val="en-US"/>
              </w:rPr>
              <w:t>evalueze</w:t>
            </w:r>
            <w:proofErr w:type="spellEnd"/>
            <w:r w:rsidRPr="00222095">
              <w:rPr>
                <w:rFonts w:eastAsia="Arial Unicode MS"/>
                <w:color w:val="000000" w:themeColor="text1"/>
                <w:sz w:val="20"/>
                <w:szCs w:val="20"/>
                <w:shd w:val="clear" w:color="auto" w:fill="FFFFFF"/>
                <w:lang w:val="en-US"/>
              </w:rPr>
              <w:t xml:space="preserve"> </w:t>
            </w:r>
            <w:proofErr w:type="spellStart"/>
            <w:r w:rsidRPr="00222095">
              <w:rPr>
                <w:rFonts w:eastAsia="Arial Unicode MS"/>
                <w:color w:val="000000" w:themeColor="text1"/>
                <w:sz w:val="20"/>
                <w:szCs w:val="20"/>
                <w:shd w:val="clear" w:color="auto" w:fill="FFFFFF"/>
                <w:lang w:val="en-US"/>
              </w:rPr>
              <w:t>dacă</w:t>
            </w:r>
            <w:proofErr w:type="spellEnd"/>
            <w:r w:rsidRPr="00222095">
              <w:rPr>
                <w:rFonts w:eastAsia="Arial Unicode MS"/>
                <w:color w:val="000000" w:themeColor="text1"/>
                <w:sz w:val="20"/>
                <w:szCs w:val="20"/>
                <w:shd w:val="clear" w:color="auto" w:fill="FFFFFF"/>
                <w:lang w:val="en-US"/>
              </w:rPr>
              <w:t xml:space="preserve"> </w:t>
            </w:r>
            <w:proofErr w:type="spellStart"/>
            <w:r w:rsidRPr="00222095">
              <w:rPr>
                <w:rFonts w:eastAsia="Arial Unicode MS"/>
                <w:color w:val="000000" w:themeColor="text1"/>
                <w:sz w:val="20"/>
                <w:szCs w:val="20"/>
                <w:shd w:val="clear" w:color="auto" w:fill="FFFFFF"/>
                <w:lang w:val="en-US"/>
              </w:rPr>
              <w:t>este</w:t>
            </w:r>
            <w:proofErr w:type="spellEnd"/>
            <w:r w:rsidRPr="00222095">
              <w:rPr>
                <w:rFonts w:eastAsia="Arial Unicode MS"/>
                <w:color w:val="000000" w:themeColor="text1"/>
                <w:sz w:val="20"/>
                <w:szCs w:val="20"/>
                <w:shd w:val="clear" w:color="auto" w:fill="FFFFFF"/>
                <w:lang w:val="en-US"/>
              </w:rPr>
              <w:t xml:space="preserve"> </w:t>
            </w:r>
            <w:proofErr w:type="spellStart"/>
            <w:r w:rsidRPr="00222095">
              <w:rPr>
                <w:rFonts w:eastAsia="Arial Unicode MS"/>
                <w:color w:val="000000" w:themeColor="text1"/>
                <w:sz w:val="20"/>
                <w:szCs w:val="20"/>
                <w:shd w:val="clear" w:color="auto" w:fill="FFFFFF"/>
                <w:lang w:val="en-US"/>
              </w:rPr>
              <w:t>oportun</w:t>
            </w:r>
            <w:proofErr w:type="spellEnd"/>
            <w:r w:rsidRPr="00222095">
              <w:rPr>
                <w:rFonts w:eastAsia="Arial Unicode MS"/>
                <w:color w:val="000000" w:themeColor="text1"/>
                <w:sz w:val="20"/>
                <w:szCs w:val="20"/>
                <w:shd w:val="clear" w:color="auto" w:fill="FFFFFF"/>
                <w:lang w:val="en-US"/>
              </w:rPr>
              <w:t>:</w:t>
            </w:r>
          </w:p>
          <w:p w14:paraId="2F8D2395" w14:textId="6578A940" w:rsidR="00D842E5" w:rsidRPr="003C7E33" w:rsidRDefault="00D842E5" w:rsidP="00F42DAE">
            <w:pPr>
              <w:pStyle w:val="ti-art"/>
              <w:numPr>
                <w:ilvl w:val="0"/>
                <w:numId w:val="10"/>
              </w:numPr>
              <w:shd w:val="clear" w:color="auto" w:fill="FFFFFF"/>
              <w:spacing w:before="0" w:beforeAutospacing="0" w:after="0" w:afterAutospacing="0"/>
              <w:ind w:left="470" w:hanging="357"/>
              <w:jc w:val="both"/>
              <w:rPr>
                <w:rFonts w:eastAsia="Arial Unicode MS"/>
                <w:i/>
                <w:i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să se includă cazanele cu combustibil solid cu o putere termică nominală de până la 1 000 de kilowați;</w:t>
            </w:r>
          </w:p>
          <w:p w14:paraId="3EF6601D" w14:textId="24D21525" w:rsidR="00D842E5" w:rsidRPr="003C7E33" w:rsidRDefault="00D842E5" w:rsidP="00F42DAE">
            <w:pPr>
              <w:pStyle w:val="ti-art"/>
              <w:numPr>
                <w:ilvl w:val="0"/>
                <w:numId w:val="10"/>
              </w:numPr>
              <w:shd w:val="clear" w:color="auto" w:fill="FFFFFF"/>
              <w:spacing w:before="0" w:beforeAutospacing="0" w:after="0" w:afterAutospacing="0"/>
              <w:ind w:left="470" w:hanging="357"/>
              <w:jc w:val="both"/>
              <w:rPr>
                <w:rFonts w:eastAsia="Arial Unicode MS"/>
                <w:i/>
                <w:i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să se includă cazanele cu biomasă nelemnoasă, cu cerințe de proiectare ecologică pentru tipurile specifice de emisii poluante pe care le generează aceste cazane;</w:t>
            </w:r>
          </w:p>
          <w:p w14:paraId="70228BF1" w14:textId="0C378870" w:rsidR="00D842E5" w:rsidRPr="003C7E33" w:rsidRDefault="00D842E5" w:rsidP="00F42DAE">
            <w:pPr>
              <w:pStyle w:val="ti-art"/>
              <w:numPr>
                <w:ilvl w:val="0"/>
                <w:numId w:val="10"/>
              </w:numPr>
              <w:shd w:val="clear" w:color="auto" w:fill="FFFFFF"/>
              <w:spacing w:before="0" w:beforeAutospacing="0" w:after="0" w:afterAutospacing="0"/>
              <w:ind w:left="470" w:hanging="357"/>
              <w:jc w:val="both"/>
              <w:rPr>
                <w:rFonts w:eastAsia="Arial Unicode MS"/>
                <w:i/>
                <w:i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să se stabilească cerințe mai stricte în materie de proiectare ecologică după 2020 cu privire la randamentul energetic și la emisiile de particule, de compuși organici gazoși și de monoxid de carbon; și</w:t>
            </w:r>
          </w:p>
          <w:p w14:paraId="388DC8D1" w14:textId="7B0C51E0" w:rsidR="00D842E5" w:rsidRPr="003C7E33" w:rsidRDefault="00D842E5" w:rsidP="00F42DAE">
            <w:pPr>
              <w:pStyle w:val="ti-art"/>
              <w:numPr>
                <w:ilvl w:val="0"/>
                <w:numId w:val="10"/>
              </w:numPr>
              <w:shd w:val="clear" w:color="auto" w:fill="FFFFFF"/>
              <w:spacing w:before="0" w:beforeAutospacing="0" w:after="0" w:afterAutospacing="0"/>
              <w:ind w:left="470" w:hanging="357"/>
              <w:jc w:val="both"/>
              <w:rPr>
                <w:rFonts w:eastAsia="Arial Unicode MS"/>
                <w:i/>
                <w:i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să se modifice toleranțele de verificare.</w:t>
            </w:r>
          </w:p>
          <w:p w14:paraId="41977C26" w14:textId="36D2B90B" w:rsidR="005E41F8" w:rsidRPr="003C7E33" w:rsidRDefault="00D842E5" w:rsidP="00F42DAE">
            <w:pPr>
              <w:pStyle w:val="ti-art"/>
              <w:numPr>
                <w:ilvl w:val="0"/>
                <w:numId w:val="9"/>
              </w:numPr>
              <w:shd w:val="clear" w:color="auto" w:fill="FFFFFF"/>
              <w:spacing w:before="0" w:beforeAutospacing="0" w:after="0" w:afterAutospacing="0"/>
              <w:ind w:left="470" w:hanging="357"/>
              <w:jc w:val="both"/>
              <w:rPr>
                <w:rFonts w:eastAsia="Arial Unicode MS"/>
                <w:i/>
                <w:i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Comisia examinează dacă este oportună introducerea unei certificări efectuate de o parte terță în cazul cazanelor cu combustibil solid și prezintă rezultatele acestei revizuiri forumului consultativ cel târziu la 22 august 2018.</w:t>
            </w:r>
          </w:p>
        </w:tc>
        <w:tc>
          <w:tcPr>
            <w:tcW w:w="4394" w:type="dxa"/>
            <w:shd w:val="clear" w:color="auto" w:fill="auto"/>
          </w:tcPr>
          <w:p w14:paraId="6B829192" w14:textId="77777777" w:rsidR="00AC511B" w:rsidRPr="00017B96" w:rsidRDefault="00AC511B" w:rsidP="003E493D">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6A87F2DD" w14:textId="77777777" w:rsidR="00E472D8" w:rsidRPr="00977BDB" w:rsidRDefault="00E472D8" w:rsidP="00E472D8">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0B179118" w14:textId="1100EA85" w:rsidR="00AC511B" w:rsidRPr="00C951E7" w:rsidRDefault="00AC511B" w:rsidP="003E493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2225ED5C" w14:textId="77777777" w:rsidR="00AC511B" w:rsidRPr="00AC24A4" w:rsidRDefault="00AC511B"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240F9945" w14:textId="712D0456" w:rsidR="00AC511B" w:rsidRPr="00E472D8" w:rsidRDefault="00E472D8" w:rsidP="00E472D8">
            <w:pPr>
              <w:autoSpaceDE w:val="0"/>
              <w:spacing w:after="0" w:line="240" w:lineRule="auto"/>
              <w:jc w:val="both"/>
              <w:rPr>
                <w:rFonts w:ascii="Times New Roman" w:eastAsia="Times New Roman" w:hAnsi="Times New Roman"/>
                <w:sz w:val="20"/>
                <w:szCs w:val="20"/>
                <w:lang w:val="ro-RO"/>
              </w:rPr>
            </w:pPr>
            <w:r w:rsidRPr="00E472D8">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0577C469" w14:textId="77777777" w:rsidR="00AC511B" w:rsidRPr="003F755D" w:rsidRDefault="00AC511B" w:rsidP="00E472D8">
            <w:pPr>
              <w:autoSpaceDE w:val="0"/>
              <w:spacing w:after="0" w:line="240" w:lineRule="auto"/>
              <w:rPr>
                <w:rFonts w:ascii="Times New Roman" w:hAnsi="Times New Roman"/>
                <w:sz w:val="20"/>
                <w:szCs w:val="20"/>
                <w:lang w:val="fr-FR"/>
              </w:rPr>
            </w:pPr>
          </w:p>
        </w:tc>
      </w:tr>
      <w:tr w:rsidR="00AC511B" w:rsidRPr="003C7E33" w14:paraId="643DF39E" w14:textId="77777777" w:rsidTr="00340B94">
        <w:trPr>
          <w:trHeight w:val="558"/>
        </w:trPr>
        <w:tc>
          <w:tcPr>
            <w:tcW w:w="4957" w:type="dxa"/>
            <w:shd w:val="clear" w:color="auto" w:fill="auto"/>
          </w:tcPr>
          <w:p w14:paraId="2AF64895" w14:textId="71545A02" w:rsidR="00D842E5" w:rsidRPr="003C7E33" w:rsidRDefault="00D842E5" w:rsidP="00E472D8">
            <w:pPr>
              <w:pStyle w:val="ti-art"/>
              <w:shd w:val="clear" w:color="auto" w:fill="FFFFFF"/>
              <w:spacing w:before="0" w:beforeAutospacing="0" w:after="0" w:afterAutospacing="0"/>
              <w:jc w:val="center"/>
              <w:rPr>
                <w:rFonts w:eastAsia="Arial Unicode MS"/>
                <w:i/>
                <w:iCs/>
                <w:color w:val="333333"/>
                <w:sz w:val="20"/>
                <w:szCs w:val="20"/>
                <w:shd w:val="clear" w:color="auto" w:fill="FFFFFF"/>
                <w:lang w:val="pt-BR"/>
              </w:rPr>
            </w:pPr>
            <w:r w:rsidRPr="003C7E33">
              <w:rPr>
                <w:rFonts w:eastAsia="Arial Unicode MS"/>
                <w:i/>
                <w:iCs/>
                <w:color w:val="333333"/>
                <w:sz w:val="20"/>
                <w:szCs w:val="20"/>
                <w:shd w:val="clear" w:color="auto" w:fill="FFFFFF"/>
                <w:lang w:val="pt-BR"/>
              </w:rPr>
              <w:t>Articolul 8</w:t>
            </w:r>
          </w:p>
          <w:p w14:paraId="7DC17DA0" w14:textId="4C0DE467" w:rsidR="00D842E5" w:rsidRPr="003C7E33" w:rsidRDefault="00D842E5" w:rsidP="00E472D8">
            <w:pPr>
              <w:pStyle w:val="ti-art"/>
              <w:shd w:val="clear" w:color="auto" w:fill="FFFFFF"/>
              <w:spacing w:before="0" w:beforeAutospacing="0" w:after="0" w:afterAutospacing="0"/>
              <w:jc w:val="center"/>
              <w:rPr>
                <w:rFonts w:eastAsia="Arial Unicode MS"/>
                <w:b/>
                <w:bCs/>
                <w:color w:val="333333"/>
                <w:sz w:val="20"/>
                <w:szCs w:val="20"/>
                <w:shd w:val="clear" w:color="auto" w:fill="FFFFFF"/>
                <w:lang w:val="pt-BR"/>
              </w:rPr>
            </w:pPr>
            <w:r w:rsidRPr="003C7E33">
              <w:rPr>
                <w:rFonts w:eastAsia="Arial Unicode MS"/>
                <w:b/>
                <w:bCs/>
                <w:color w:val="333333"/>
                <w:sz w:val="20"/>
                <w:szCs w:val="20"/>
                <w:shd w:val="clear" w:color="auto" w:fill="FFFFFF"/>
                <w:lang w:val="pt-BR"/>
              </w:rPr>
              <w:t>Dispoziție tranzitorie</w:t>
            </w:r>
          </w:p>
          <w:p w14:paraId="16ACD786" w14:textId="4C002FFD" w:rsidR="005E41F8" w:rsidRPr="003C7E33" w:rsidRDefault="00D842E5" w:rsidP="00E472D8">
            <w:pPr>
              <w:pStyle w:val="ti-art"/>
              <w:shd w:val="clear" w:color="auto" w:fill="FFFFFF"/>
              <w:spacing w:before="0" w:beforeAutospacing="0" w:after="0" w:afterAutospacing="0"/>
              <w:jc w:val="both"/>
              <w:rPr>
                <w:rFonts w:eastAsia="Arial Unicode MS"/>
                <w:b/>
                <w:bCs/>
                <w:color w:val="333333"/>
                <w:sz w:val="20"/>
                <w:szCs w:val="20"/>
                <w:shd w:val="clear" w:color="auto" w:fill="FFFFFF"/>
                <w:lang w:val="pt-BR"/>
              </w:rPr>
            </w:pPr>
            <w:r w:rsidRPr="003C7E33">
              <w:rPr>
                <w:rFonts w:eastAsia="Arial Unicode MS"/>
                <w:color w:val="000000" w:themeColor="text1"/>
                <w:sz w:val="20"/>
                <w:szCs w:val="20"/>
                <w:shd w:val="clear" w:color="auto" w:fill="FFFFFF"/>
                <w:lang w:val="pt-BR"/>
              </w:rPr>
              <w:t>Până la 1 ianuarie 2020, statele membre pot permite introducerea pe piață și punerea în funcțiune a cazanelor cu combustibil solid care sunt conforme cu dispozițiile naționale în vigoare privind randamentul energetic sezonier aferent încălzirii spațiilor și emisiile de particule, de compuși organici gazoși, de monoxid de carbon și de oxizi de azot.</w:t>
            </w:r>
          </w:p>
        </w:tc>
        <w:tc>
          <w:tcPr>
            <w:tcW w:w="4394" w:type="dxa"/>
            <w:shd w:val="clear" w:color="auto" w:fill="auto"/>
          </w:tcPr>
          <w:p w14:paraId="7FD4F210" w14:textId="77777777" w:rsidR="00AC511B" w:rsidRPr="00017B96" w:rsidRDefault="00AC511B" w:rsidP="003E493D">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0F9C1167" w14:textId="77777777" w:rsidR="00E472D8" w:rsidRPr="00977BDB" w:rsidRDefault="00E472D8" w:rsidP="00E472D8">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27574D78" w14:textId="55B0E203" w:rsidR="00AC511B" w:rsidRPr="00C951E7" w:rsidRDefault="00AC511B" w:rsidP="003E493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5B43BF98" w14:textId="77777777" w:rsidR="00AC511B" w:rsidRPr="00AC24A4" w:rsidRDefault="00AC511B"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11A239A" w14:textId="10EBC499" w:rsidR="00AC511B" w:rsidRPr="00E472D8" w:rsidRDefault="00E472D8" w:rsidP="00E472D8">
            <w:pPr>
              <w:autoSpaceDE w:val="0"/>
              <w:spacing w:after="0" w:line="240" w:lineRule="auto"/>
              <w:jc w:val="both"/>
              <w:rPr>
                <w:rFonts w:ascii="Times New Roman" w:eastAsia="Times New Roman" w:hAnsi="Times New Roman"/>
                <w:sz w:val="20"/>
                <w:szCs w:val="20"/>
                <w:lang w:val="ro-RO"/>
              </w:rPr>
            </w:pPr>
            <w:r w:rsidRPr="00E472D8">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72D4AEAC" w14:textId="77777777" w:rsidR="00AC511B" w:rsidRPr="003F755D" w:rsidRDefault="00AC511B" w:rsidP="00E472D8">
            <w:pPr>
              <w:autoSpaceDE w:val="0"/>
              <w:spacing w:after="0" w:line="240" w:lineRule="auto"/>
              <w:rPr>
                <w:rFonts w:ascii="Times New Roman" w:hAnsi="Times New Roman"/>
                <w:sz w:val="20"/>
                <w:szCs w:val="20"/>
                <w:lang w:val="fr-FR"/>
              </w:rPr>
            </w:pPr>
          </w:p>
        </w:tc>
      </w:tr>
      <w:tr w:rsidR="00AC511B" w:rsidRPr="003C7E33" w14:paraId="0C82064E" w14:textId="77777777" w:rsidTr="00340B94">
        <w:trPr>
          <w:trHeight w:val="558"/>
        </w:trPr>
        <w:tc>
          <w:tcPr>
            <w:tcW w:w="4957" w:type="dxa"/>
            <w:shd w:val="clear" w:color="auto" w:fill="auto"/>
          </w:tcPr>
          <w:p w14:paraId="172B0EA3" w14:textId="27ACD9B8" w:rsidR="005E41F8" w:rsidRPr="003C7E33" w:rsidRDefault="00D842E5" w:rsidP="00E472D8">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Articolul 9</w:t>
            </w:r>
          </w:p>
          <w:p w14:paraId="5D4852B1" w14:textId="2D292A4E" w:rsidR="00D842E5" w:rsidRPr="003C7E33" w:rsidRDefault="00D842E5" w:rsidP="00E472D8">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3C7E33">
              <w:rPr>
                <w:rFonts w:eastAsia="Arial Unicode MS"/>
                <w:b/>
                <w:bCs/>
                <w:color w:val="000000" w:themeColor="text1"/>
                <w:sz w:val="20"/>
                <w:szCs w:val="20"/>
                <w:shd w:val="clear" w:color="auto" w:fill="FFFFFF"/>
                <w:lang w:val="pt-BR"/>
              </w:rPr>
              <w:t>Intrare în vigoare</w:t>
            </w:r>
          </w:p>
          <w:p w14:paraId="368D8970" w14:textId="2A8411D5" w:rsidR="00D842E5" w:rsidRPr="003C7E33" w:rsidRDefault="00D842E5" w:rsidP="00E472D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Prezentul regulament intră în vigoare în a douăzecea zi de la data publicării în</w:t>
            </w:r>
            <w:r w:rsidR="00E472D8" w:rsidRPr="003C7E33">
              <w:rPr>
                <w:rStyle w:val="apple-converted-space"/>
                <w:rFonts w:eastAsia="Arial Unicode MS"/>
                <w:color w:val="000000" w:themeColor="text1"/>
                <w:sz w:val="20"/>
                <w:szCs w:val="20"/>
                <w:shd w:val="clear" w:color="auto" w:fill="FFFFFF"/>
                <w:lang w:val="pt-BR"/>
              </w:rPr>
              <w:t xml:space="preserve"> </w:t>
            </w:r>
            <w:r w:rsidRPr="003C7E33">
              <w:rPr>
                <w:rStyle w:val="italics"/>
                <w:rFonts w:eastAsia="Arial Unicode MS"/>
                <w:i/>
                <w:iCs/>
                <w:color w:val="000000" w:themeColor="text1"/>
                <w:sz w:val="20"/>
                <w:szCs w:val="20"/>
                <w:lang w:val="pt-BR"/>
              </w:rPr>
              <w:t>Jurnalul Oficial al Uniunii Europene</w:t>
            </w:r>
            <w:r w:rsidRPr="003C7E33">
              <w:rPr>
                <w:rFonts w:eastAsia="Arial Unicode MS"/>
                <w:color w:val="000000" w:themeColor="text1"/>
                <w:sz w:val="20"/>
                <w:szCs w:val="20"/>
                <w:shd w:val="clear" w:color="auto" w:fill="FFFFFF"/>
                <w:lang w:val="pt-BR"/>
              </w:rPr>
              <w:t>.</w:t>
            </w:r>
          </w:p>
          <w:p w14:paraId="21B0A00F" w14:textId="698D59AE" w:rsidR="00D842E5" w:rsidRPr="003C7E33" w:rsidRDefault="00D842E5" w:rsidP="00E472D8">
            <w:pPr>
              <w:pStyle w:val="ti-art"/>
              <w:shd w:val="clear" w:color="auto" w:fill="FFFFFF"/>
              <w:spacing w:before="0" w:beforeAutospacing="0" w:after="0" w:afterAutospacing="0"/>
              <w:jc w:val="both"/>
              <w:rPr>
                <w:rFonts w:eastAsia="Arial Unicode MS"/>
                <w:i/>
                <w:iCs/>
                <w:color w:val="333333"/>
                <w:sz w:val="20"/>
                <w:szCs w:val="20"/>
                <w:shd w:val="clear" w:color="auto" w:fill="FFFFFF"/>
                <w:lang w:val="pt-BR"/>
              </w:rPr>
            </w:pPr>
            <w:r w:rsidRPr="003C7E33">
              <w:rPr>
                <w:rFonts w:eastAsia="Arial Unicode MS"/>
                <w:color w:val="000000" w:themeColor="text1"/>
                <w:sz w:val="20"/>
                <w:szCs w:val="20"/>
                <w:shd w:val="clear" w:color="auto" w:fill="FFFFFF"/>
                <w:lang w:val="pt-BR"/>
              </w:rPr>
              <w:t>Prezentul regulament este obligatoriu în toate elementele sale și se aplică direct în toate statele membre.</w:t>
            </w:r>
          </w:p>
        </w:tc>
        <w:tc>
          <w:tcPr>
            <w:tcW w:w="4394" w:type="dxa"/>
            <w:shd w:val="clear" w:color="auto" w:fill="auto"/>
          </w:tcPr>
          <w:p w14:paraId="0FF9163A" w14:textId="77777777" w:rsidR="00AC511B" w:rsidRPr="00017B96" w:rsidRDefault="00AC511B" w:rsidP="003E493D">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1BB50267" w14:textId="77777777" w:rsidR="00E472D8" w:rsidRPr="00977BDB" w:rsidRDefault="00E472D8" w:rsidP="00E472D8">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61D65A14" w14:textId="3E3DDE51" w:rsidR="00AC511B" w:rsidRPr="00C951E7" w:rsidRDefault="00AC511B" w:rsidP="003E493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774A9524" w14:textId="77777777" w:rsidR="00AC511B" w:rsidRPr="00AC24A4" w:rsidRDefault="00AC511B"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03488B28" w14:textId="0747BE1C" w:rsidR="00AC511B" w:rsidRPr="00AC24A4" w:rsidRDefault="00E472D8" w:rsidP="003E493D">
            <w:pPr>
              <w:autoSpaceDE w:val="0"/>
              <w:spacing w:after="0" w:line="240" w:lineRule="auto"/>
              <w:rPr>
                <w:rFonts w:ascii="Times New Roman" w:eastAsia="Times New Roman" w:hAnsi="Times New Roman"/>
                <w:sz w:val="20"/>
                <w:szCs w:val="20"/>
                <w:lang w:val="ro-RO"/>
              </w:rPr>
            </w:pPr>
            <w:r w:rsidRPr="00E472D8">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110F216D" w14:textId="77777777" w:rsidR="00AC511B" w:rsidRPr="003F755D" w:rsidRDefault="00AC511B" w:rsidP="00E472D8">
            <w:pPr>
              <w:autoSpaceDE w:val="0"/>
              <w:spacing w:after="0" w:line="240" w:lineRule="auto"/>
              <w:rPr>
                <w:rFonts w:ascii="Times New Roman" w:hAnsi="Times New Roman"/>
                <w:sz w:val="20"/>
                <w:szCs w:val="20"/>
                <w:lang w:val="fr-FR"/>
              </w:rPr>
            </w:pPr>
          </w:p>
        </w:tc>
      </w:tr>
      <w:tr w:rsidR="00AC511B" w:rsidRPr="00392D8D" w14:paraId="0507E35B" w14:textId="77777777" w:rsidTr="00340B94">
        <w:trPr>
          <w:trHeight w:val="558"/>
        </w:trPr>
        <w:tc>
          <w:tcPr>
            <w:tcW w:w="4957" w:type="dxa"/>
            <w:shd w:val="clear" w:color="auto" w:fill="auto"/>
          </w:tcPr>
          <w:p w14:paraId="77E0C684" w14:textId="3BED0E0C" w:rsidR="00D842E5" w:rsidRPr="003C7E33" w:rsidRDefault="00D842E5" w:rsidP="00E472D8">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ANEXA I</w:t>
            </w:r>
          </w:p>
          <w:p w14:paraId="5A111111" w14:textId="3663DF91" w:rsidR="00D842E5" w:rsidRPr="003C7E33" w:rsidRDefault="00D842E5" w:rsidP="00E472D8">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3C7E33">
              <w:rPr>
                <w:rFonts w:eastAsia="Arial Unicode MS"/>
                <w:b/>
                <w:bCs/>
                <w:color w:val="000000" w:themeColor="text1"/>
                <w:sz w:val="20"/>
                <w:szCs w:val="20"/>
                <w:shd w:val="clear" w:color="auto" w:fill="FFFFFF"/>
                <w:lang w:val="pt-BR"/>
              </w:rPr>
              <w:t>Definiții aplicabile anexelor II-V</w:t>
            </w:r>
          </w:p>
          <w:p w14:paraId="06918B88" w14:textId="62B2EF18" w:rsidR="00D842E5" w:rsidRPr="003C7E33" w:rsidRDefault="00D842E5" w:rsidP="00844EE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În sensul anexelor II-V, se aplică următoarele definiții:</w:t>
            </w:r>
          </w:p>
          <w:p w14:paraId="1C3CFA1C" w14:textId="5E37E472" w:rsidR="00D842E5" w:rsidRPr="003C7E33" w:rsidRDefault="00D842E5" w:rsidP="00F42DA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„emisii sezoniere aferente încălzirii spațiilor” înseamnă:</w:t>
            </w:r>
          </w:p>
          <w:p w14:paraId="59A0F790" w14:textId="21B8EF4D" w:rsidR="00D842E5" w:rsidRPr="003C7E33" w:rsidRDefault="00D842E5" w:rsidP="00F42DAE">
            <w:pPr>
              <w:pStyle w:val="ti-art"/>
              <w:numPr>
                <w:ilvl w:val="0"/>
                <w:numId w:val="1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lastRenderedPageBreak/>
              <w:t>în cazul cazanelor cu combustibil solid cu alimentare automată, media ponderată dintre emisiile la puterea termică nominală și emisiile la 30 % din puterea termică nominală, exprimată în mg/m</w:t>
            </w:r>
            <w:r w:rsidRPr="003C7E33">
              <w:rPr>
                <w:rStyle w:val="superscript"/>
                <w:rFonts w:eastAsia="Arial Unicode MS"/>
                <w:color w:val="000000" w:themeColor="text1"/>
                <w:sz w:val="20"/>
                <w:szCs w:val="20"/>
                <w:vertAlign w:val="superscript"/>
                <w:lang w:val="pt-BR"/>
              </w:rPr>
              <w:t>3</w:t>
            </w:r>
            <w:r w:rsidRPr="003C7E33">
              <w:rPr>
                <w:rFonts w:eastAsia="Arial Unicode MS"/>
                <w:color w:val="000000" w:themeColor="text1"/>
                <w:sz w:val="20"/>
                <w:szCs w:val="20"/>
                <w:shd w:val="clear" w:color="auto" w:fill="FFFFFF"/>
                <w:lang w:val="pt-BR"/>
              </w:rPr>
              <w:t>;</w:t>
            </w:r>
          </w:p>
          <w:p w14:paraId="66C217D7" w14:textId="5C175487" w:rsidR="00D842E5" w:rsidRPr="003C7E33" w:rsidRDefault="00D842E5" w:rsidP="00F42DAE">
            <w:pPr>
              <w:pStyle w:val="ti-art"/>
              <w:numPr>
                <w:ilvl w:val="0"/>
                <w:numId w:val="1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în cazul cazanelor cu combustibil solid cu alimentare manuală care pot funcționa la 50 % din puterea termică nominală în modul continuu, media ponderată dintre emisiile la puterea termică nominală și emisiile la 50 % din puterea termică nominală, exprimată în mg/m</w:t>
            </w:r>
            <w:r w:rsidRPr="003C7E33">
              <w:rPr>
                <w:rStyle w:val="superscript"/>
                <w:rFonts w:eastAsia="Arial Unicode MS"/>
                <w:color w:val="000000" w:themeColor="text1"/>
                <w:sz w:val="20"/>
                <w:szCs w:val="20"/>
                <w:vertAlign w:val="superscript"/>
                <w:lang w:val="pt-BR"/>
              </w:rPr>
              <w:t>3</w:t>
            </w:r>
            <w:r w:rsidRPr="003C7E33">
              <w:rPr>
                <w:rFonts w:eastAsia="Arial Unicode MS"/>
                <w:color w:val="000000" w:themeColor="text1"/>
                <w:sz w:val="20"/>
                <w:szCs w:val="20"/>
                <w:shd w:val="clear" w:color="auto" w:fill="FFFFFF"/>
                <w:lang w:val="pt-BR"/>
              </w:rPr>
              <w:t>;</w:t>
            </w:r>
          </w:p>
          <w:p w14:paraId="39E27BE0" w14:textId="797A214F" w:rsidR="00D842E5" w:rsidRPr="003C7E33" w:rsidRDefault="00D842E5" w:rsidP="00F42DAE">
            <w:pPr>
              <w:pStyle w:val="ti-art"/>
              <w:numPr>
                <w:ilvl w:val="0"/>
                <w:numId w:val="1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în cazul cazanelor cu combustibil solid cu alimentare manuală care nu pot funcționa la 50 % sau mai puțin din puterea termică nominală în modul continuu, emisiile la puterea termică nominală, exprimate în mg/m</w:t>
            </w:r>
            <w:r w:rsidRPr="003C7E33">
              <w:rPr>
                <w:rStyle w:val="superscript"/>
                <w:rFonts w:eastAsia="Arial Unicode MS"/>
                <w:color w:val="000000" w:themeColor="text1"/>
                <w:sz w:val="20"/>
                <w:szCs w:val="20"/>
                <w:vertAlign w:val="superscript"/>
                <w:lang w:val="pt-BR"/>
              </w:rPr>
              <w:t>3</w:t>
            </w:r>
            <w:r w:rsidRPr="003C7E33">
              <w:rPr>
                <w:rFonts w:eastAsia="Arial Unicode MS"/>
                <w:color w:val="000000" w:themeColor="text1"/>
                <w:sz w:val="20"/>
                <w:szCs w:val="20"/>
                <w:shd w:val="clear" w:color="auto" w:fill="FFFFFF"/>
                <w:lang w:val="pt-BR"/>
              </w:rPr>
              <w:t>;</w:t>
            </w:r>
          </w:p>
          <w:p w14:paraId="0E65B8EC" w14:textId="4FD0478A" w:rsidR="00D842E5" w:rsidRPr="003C7E33" w:rsidRDefault="00D842E5" w:rsidP="00F42DAE">
            <w:pPr>
              <w:pStyle w:val="ti-art"/>
              <w:numPr>
                <w:ilvl w:val="0"/>
                <w:numId w:val="1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pentru cazanele de cogenerare cu combustibil solid, emisiile la puterea termică nominală, exprimate în mg/m</w:t>
            </w:r>
            <w:r w:rsidRPr="003C7E33">
              <w:rPr>
                <w:rStyle w:val="superscript"/>
                <w:rFonts w:eastAsia="Arial Unicode MS"/>
                <w:color w:val="000000" w:themeColor="text1"/>
                <w:sz w:val="20"/>
                <w:szCs w:val="20"/>
                <w:vertAlign w:val="superscript"/>
                <w:lang w:val="pt-BR"/>
              </w:rPr>
              <w:t>3</w:t>
            </w:r>
            <w:r w:rsidRPr="003C7E33">
              <w:rPr>
                <w:rFonts w:eastAsia="Arial Unicode MS"/>
                <w:color w:val="000000" w:themeColor="text1"/>
                <w:sz w:val="20"/>
                <w:szCs w:val="20"/>
                <w:shd w:val="clear" w:color="auto" w:fill="FFFFFF"/>
                <w:lang w:val="pt-BR"/>
              </w:rPr>
              <w:t>;</w:t>
            </w:r>
          </w:p>
          <w:p w14:paraId="346667DB" w14:textId="783994CE" w:rsidR="00D842E5" w:rsidRPr="003C7E33" w:rsidRDefault="00D842E5" w:rsidP="00F42DA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„cazan cu combustibil fosil” înseamnă un cazan cu combustibil solid care utilizează drept combustibil de bază combustibilii fosili sau un amestec de biomasă și combustibili fosili;</w:t>
            </w:r>
          </w:p>
          <w:p w14:paraId="2285159A" w14:textId="28AB155C" w:rsidR="00D842E5" w:rsidRPr="003C7E33" w:rsidRDefault="00D842E5" w:rsidP="00F42DA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„carcasa cazanului cu combustibil solid” înseamnă partea cazanului cu combustibil solid proiectată pentru a fi echipată cu un generator de căldură cu combustibil solid;</w:t>
            </w:r>
          </w:p>
          <w:p w14:paraId="1D09B3D6" w14:textId="0CD076A0" w:rsidR="00D842E5" w:rsidRPr="003C7E33" w:rsidRDefault="00D842E5" w:rsidP="00F42DA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„identificator de model” înseamnă codul, de obicei alfanumeric, prin care se distinge un anumit model de cazan cu combustibil solid de alte modele cu aceeași marcă comercială sau denumire a producătorului;</w:t>
            </w:r>
          </w:p>
          <w:p w14:paraId="0E391741" w14:textId="2EF59040" w:rsidR="00D842E5" w:rsidRPr="003C7E33" w:rsidRDefault="00D842E5" w:rsidP="00F42DA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„cazan cu condensare” înseamnă un cazan cu combustibil solid în care, în condiții normale de funcționare și la anumite temperaturi operaționale ale apei, vaporii de apă din produsele de ardere sunt condensați parțial astfel încât căldura latentă a acestor vapori de apă să poată fi utilizată pentru încălzire;</w:t>
            </w:r>
          </w:p>
          <w:p w14:paraId="4D879C82" w14:textId="289471FA" w:rsidR="00D842E5" w:rsidRPr="003C7E33" w:rsidRDefault="00D842E5" w:rsidP="00F42DA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„cazan cu funcție dublă” înseamnă un cazan cu combustibil solid care este proiectat și pentru a produce căldură în scopul încălzirii apei potabile sau menajere la anumite niveluri de temperatură, în anumite cantități și la anumite debite, în anumite intervale de timp, și care este conectat la o sursă externă de apă potabilă sau menajeră;</w:t>
            </w:r>
          </w:p>
          <w:p w14:paraId="3B1B88FF" w14:textId="17C1C5C4" w:rsidR="00D842E5" w:rsidRPr="003C7E33" w:rsidRDefault="00D842E5" w:rsidP="00F42DA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lastRenderedPageBreak/>
              <w:t>„altă biomasă lemnoasă” înseamnă biomasa lemnoasă, alta decât buștenii cu un conținut de umiditate de cel mult 25 %, așchiile de lemn cu un conținut de umiditate de cel puțin 15 %, lemnul comprimat sub formă de pelete sau brichete sau rumegușul cu un conținut de umiditate mai mic sau egal cu 50 %;</w:t>
            </w:r>
          </w:p>
          <w:p w14:paraId="2E691260" w14:textId="693D9A93" w:rsidR="00D842E5" w:rsidRPr="003C7E33" w:rsidRDefault="00D842E5" w:rsidP="00F42DA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„conținut de umiditate” înseamnă cantitatea de apă din combustibil în raport cu masa totală a combustibilului utilizat în cazanele cu combustibil solid;</w:t>
            </w:r>
          </w:p>
          <w:p w14:paraId="2DBBFD51" w14:textId="7EA7A5FE" w:rsidR="00D842E5" w:rsidRPr="003C7E33" w:rsidRDefault="00D842E5" w:rsidP="00F42DA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„alți combustibili fosili” înseamnă combustibili fosili, alții decât cărbunele bituminos, lignitul (inclusiv brichetele), cocsul, antracitul sau brichetele din amestec de combustibili fosili;</w:t>
            </w:r>
          </w:p>
          <w:p w14:paraId="281A278F" w14:textId="49C8DBA7" w:rsidR="00D842E5" w:rsidRPr="003C7E33" w:rsidRDefault="00D842E5" w:rsidP="00F42DA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„randament electric” sau „</w:t>
            </w:r>
            <w:r w:rsidRPr="00844EE4">
              <w:rPr>
                <w:rStyle w:val="italics"/>
                <w:rFonts w:eastAsia="Arial Unicode MS"/>
                <w:i/>
                <w:iCs/>
                <w:color w:val="000000" w:themeColor="text1"/>
                <w:sz w:val="20"/>
                <w:szCs w:val="20"/>
              </w:rPr>
              <w:t>η</w:t>
            </w:r>
            <w:r w:rsidRPr="003C7E33">
              <w:rPr>
                <w:rStyle w:val="subscript"/>
                <w:rFonts w:eastAsia="Arial Unicode MS"/>
                <w:i/>
                <w:iCs/>
                <w:color w:val="000000" w:themeColor="text1"/>
                <w:sz w:val="20"/>
                <w:szCs w:val="20"/>
                <w:vertAlign w:val="subscript"/>
                <w:lang w:val="pt-BR"/>
              </w:rPr>
              <w:t>el</w:t>
            </w:r>
            <w:r w:rsidRPr="003C7E33">
              <w:rPr>
                <w:rFonts w:eastAsia="Arial Unicode MS"/>
                <w:color w:val="000000" w:themeColor="text1"/>
                <w:sz w:val="20"/>
                <w:szCs w:val="20"/>
                <w:shd w:val="clear" w:color="auto" w:fill="FFFFFF"/>
                <w:lang w:val="pt-BR"/>
              </w:rPr>
              <w:t>” înseamnă raportul dintre energia electrică produsă și energia totală consumată de un cazan de cogenerare cu combustibil solid, exprimat în %, unde energia totală consumată este exprimată în termeni de</w:t>
            </w:r>
            <w:r w:rsidR="00844EE4" w:rsidRPr="003C7E33">
              <w:rPr>
                <w:rStyle w:val="apple-converted-space"/>
                <w:rFonts w:eastAsia="Arial Unicode MS"/>
                <w:color w:val="000000" w:themeColor="text1"/>
                <w:sz w:val="20"/>
                <w:szCs w:val="20"/>
                <w:shd w:val="clear" w:color="auto" w:fill="FFFFFF"/>
                <w:lang w:val="pt-BR"/>
              </w:rPr>
              <w:t xml:space="preserve"> </w:t>
            </w:r>
            <w:r w:rsidRPr="003C7E33">
              <w:rPr>
                <w:rStyle w:val="italics"/>
                <w:rFonts w:eastAsia="Arial Unicode MS"/>
                <w:i/>
                <w:iCs/>
                <w:color w:val="000000" w:themeColor="text1"/>
                <w:sz w:val="20"/>
                <w:szCs w:val="20"/>
                <w:lang w:val="pt-BR"/>
              </w:rPr>
              <w:t>PCS</w:t>
            </w:r>
            <w:r w:rsidR="00844EE4"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sau de energie finală înmulțită cu coeficientul de conversie (</w:t>
            </w:r>
            <w:r w:rsidRPr="003C7E33">
              <w:rPr>
                <w:rStyle w:val="italics"/>
                <w:rFonts w:eastAsia="Arial Unicode MS"/>
                <w:i/>
                <w:iCs/>
                <w:color w:val="000000" w:themeColor="text1"/>
                <w:sz w:val="20"/>
                <w:szCs w:val="20"/>
                <w:lang w:val="pt-BR"/>
              </w:rPr>
              <w:t>CC</w:t>
            </w:r>
            <w:r w:rsidRPr="003C7E33">
              <w:rPr>
                <w:rFonts w:eastAsia="Arial Unicode MS"/>
                <w:color w:val="000000" w:themeColor="text1"/>
                <w:sz w:val="20"/>
                <w:szCs w:val="20"/>
                <w:shd w:val="clear" w:color="auto" w:fill="FFFFFF"/>
                <w:lang w:val="pt-BR"/>
              </w:rPr>
              <w:t>);</w:t>
            </w:r>
          </w:p>
          <w:p w14:paraId="77B58AF9" w14:textId="72253540" w:rsidR="00D842E5" w:rsidRPr="003C7E33" w:rsidRDefault="00D842E5" w:rsidP="00F42DA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„putere calorifică superioară” (</w:t>
            </w:r>
            <w:r w:rsidRPr="003C7E33">
              <w:rPr>
                <w:rStyle w:val="italics"/>
                <w:rFonts w:eastAsia="Arial Unicode MS"/>
                <w:i/>
                <w:iCs/>
                <w:color w:val="000000" w:themeColor="text1"/>
                <w:sz w:val="20"/>
                <w:szCs w:val="20"/>
                <w:lang w:val="pt-BR"/>
              </w:rPr>
              <w:t>PCS</w:t>
            </w:r>
            <w:r w:rsidRPr="003C7E33">
              <w:rPr>
                <w:rFonts w:eastAsia="Arial Unicode MS"/>
                <w:color w:val="000000" w:themeColor="text1"/>
                <w:sz w:val="20"/>
                <w:szCs w:val="20"/>
                <w:shd w:val="clear" w:color="auto" w:fill="FFFFFF"/>
                <w:lang w:val="pt-BR"/>
              </w:rPr>
              <w:t>) înseamnă cantitatea totală de căldură degajată de o cantitate unitară de combustibil care are conținutul corespunzător de umiditate, atunci când este ars complet cu oxigen și când produsele de ardere au revenit la temperatura ambiantă; această cantitate include căldura de condensare a vaporilor de apă formați prin arderea întregii cantități de hidrogen conținute în combustibil;</w:t>
            </w:r>
          </w:p>
          <w:p w14:paraId="4792DAC7" w14:textId="7CB8DB83" w:rsidR="00D842E5" w:rsidRPr="003C7E33" w:rsidRDefault="00D842E5" w:rsidP="00F42DA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„coeficient de conversie” sau „</w:t>
            </w:r>
            <w:r w:rsidRPr="003C7E33">
              <w:rPr>
                <w:rStyle w:val="italics"/>
                <w:rFonts w:eastAsia="Arial Unicode MS"/>
                <w:i/>
                <w:iCs/>
                <w:color w:val="000000" w:themeColor="text1"/>
                <w:sz w:val="20"/>
                <w:szCs w:val="20"/>
                <w:lang w:val="pt-BR"/>
              </w:rPr>
              <w:t>CC</w:t>
            </w:r>
            <w:r w:rsidRPr="003C7E33">
              <w:rPr>
                <w:rFonts w:eastAsia="Arial Unicode MS"/>
                <w:color w:val="000000" w:themeColor="text1"/>
                <w:sz w:val="20"/>
                <w:szCs w:val="20"/>
                <w:shd w:val="clear" w:color="auto" w:fill="FFFFFF"/>
                <w:lang w:val="pt-BR"/>
              </w:rPr>
              <w:t>” înseamnă un coeficient care reflectă eficiența de generare medie, estimată la 40 % la nivelul UE, la care se face referire în Directiva 2012/27/UE a Parlamentului European și a Consiliului</w:t>
            </w:r>
            <w:r w:rsidR="00F74409"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w:t>
            </w:r>
            <w:hyperlink r:id="rId9" w:anchor="E0002" w:history="1">
              <w:r w:rsidRPr="003C7E33">
                <w:rPr>
                  <w:rStyle w:val="superscript"/>
                  <w:rFonts w:eastAsia="Arial Unicode MS"/>
                  <w:color w:val="000000" w:themeColor="text1"/>
                  <w:sz w:val="20"/>
                  <w:szCs w:val="20"/>
                  <w:vertAlign w:val="superscript"/>
                  <w:lang w:val="pt-BR"/>
                </w:rPr>
                <w:t>2</w:t>
              </w:r>
            </w:hyperlink>
            <w:r w:rsidRPr="003C7E33">
              <w:rPr>
                <w:rFonts w:eastAsia="Arial Unicode MS"/>
                <w:color w:val="000000" w:themeColor="text1"/>
                <w:sz w:val="20"/>
                <w:szCs w:val="20"/>
                <w:shd w:val="clear" w:color="auto" w:fill="FFFFFF"/>
                <w:lang w:val="pt-BR"/>
              </w:rPr>
              <w:t>); valoarea coeficientului de conversie este</w:t>
            </w:r>
            <w:r w:rsidR="00F74409" w:rsidRPr="003C7E33">
              <w:rPr>
                <w:rStyle w:val="apple-converted-space"/>
                <w:rFonts w:eastAsia="Arial Unicode MS"/>
                <w:color w:val="000000" w:themeColor="text1"/>
                <w:lang w:val="pt-BR"/>
              </w:rPr>
              <w:t xml:space="preserve"> </w:t>
            </w:r>
            <w:r w:rsidRPr="003C7E33">
              <w:rPr>
                <w:rStyle w:val="italics"/>
                <w:rFonts w:eastAsia="Arial Unicode MS"/>
                <w:i/>
                <w:iCs/>
                <w:color w:val="000000" w:themeColor="text1"/>
                <w:sz w:val="20"/>
                <w:szCs w:val="20"/>
                <w:lang w:val="pt-BR"/>
              </w:rPr>
              <w:t>CC=</w:t>
            </w:r>
            <w:r w:rsidRPr="003C7E33">
              <w:rPr>
                <w:rFonts w:eastAsia="Arial Unicode MS"/>
                <w:color w:val="000000" w:themeColor="text1"/>
                <w:sz w:val="20"/>
                <w:szCs w:val="20"/>
                <w:shd w:val="clear" w:color="auto" w:fill="FFFFFF"/>
                <w:lang w:val="pt-BR"/>
              </w:rPr>
              <w:t>2,5;</w:t>
            </w:r>
          </w:p>
          <w:p w14:paraId="47BF424D" w14:textId="1C689CD0" w:rsidR="00D842E5" w:rsidRPr="003C7E33" w:rsidRDefault="00D842E5" w:rsidP="00F42DA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„puterea electrică necesară pentru funcționarea la putere termică maximă” (</w:t>
            </w:r>
            <w:r w:rsidRPr="003C7E33">
              <w:rPr>
                <w:rStyle w:val="italics"/>
                <w:rFonts w:eastAsia="Arial Unicode MS"/>
                <w:i/>
                <w:iCs/>
                <w:color w:val="000000" w:themeColor="text1"/>
                <w:sz w:val="20"/>
                <w:szCs w:val="20"/>
                <w:lang w:val="pt-BR"/>
              </w:rPr>
              <w:t>el</w:t>
            </w:r>
            <w:r w:rsidRPr="003C7E33">
              <w:rPr>
                <w:rStyle w:val="subscript"/>
                <w:rFonts w:eastAsia="Arial Unicode MS"/>
                <w:i/>
                <w:iCs/>
                <w:color w:val="000000" w:themeColor="text1"/>
                <w:sz w:val="20"/>
                <w:szCs w:val="20"/>
                <w:vertAlign w:val="subscript"/>
                <w:lang w:val="pt-BR"/>
              </w:rPr>
              <w:t>max</w:t>
            </w:r>
            <w:r w:rsidRPr="003C7E33">
              <w:rPr>
                <w:rFonts w:eastAsia="Arial Unicode MS"/>
                <w:color w:val="000000" w:themeColor="text1"/>
                <w:sz w:val="20"/>
                <w:szCs w:val="20"/>
                <w:shd w:val="clear" w:color="auto" w:fill="FFFFFF"/>
                <w:lang w:val="pt-BR"/>
              </w:rPr>
              <w:t>) înseamnă consumul de energie electrică al cazanului cu combustibil solid la puterea termică nominală, exprimat în kW, excluzând consumul de energie electrică al unei instalații de încălzire de rezervă și al oricărui dispozitiv secundar incorporat de reducere a emisiilor;</w:t>
            </w:r>
          </w:p>
          <w:p w14:paraId="0BFD3023" w14:textId="40F13B05" w:rsidR="00D842E5" w:rsidRPr="003C7E33" w:rsidRDefault="00D842E5" w:rsidP="00F42DA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„puterea electrică necesară pentru funcționarea la putere termică minimă” (</w:t>
            </w:r>
            <w:r w:rsidRPr="003C7E33">
              <w:rPr>
                <w:rStyle w:val="italics"/>
                <w:rFonts w:eastAsia="Arial Unicode MS"/>
                <w:i/>
                <w:iCs/>
                <w:color w:val="000000" w:themeColor="text1"/>
                <w:sz w:val="20"/>
                <w:szCs w:val="20"/>
                <w:lang w:val="pt-BR"/>
              </w:rPr>
              <w:t>el</w:t>
            </w:r>
            <w:r w:rsidRPr="003C7E33">
              <w:rPr>
                <w:rStyle w:val="subscript"/>
                <w:rFonts w:eastAsia="Arial Unicode MS"/>
                <w:i/>
                <w:iCs/>
                <w:color w:val="000000" w:themeColor="text1"/>
                <w:sz w:val="20"/>
                <w:szCs w:val="20"/>
                <w:vertAlign w:val="subscript"/>
                <w:lang w:val="pt-BR"/>
              </w:rPr>
              <w:t>min</w:t>
            </w:r>
            <w:r w:rsidRPr="003C7E33">
              <w:rPr>
                <w:rFonts w:eastAsia="Arial Unicode MS"/>
                <w:color w:val="000000" w:themeColor="text1"/>
                <w:sz w:val="20"/>
                <w:szCs w:val="20"/>
                <w:shd w:val="clear" w:color="auto" w:fill="FFFFFF"/>
                <w:lang w:val="pt-BR"/>
              </w:rPr>
              <w:t xml:space="preserve">) înseamnă consumul de energie electrică al cazanului cu combustibil </w:t>
            </w:r>
            <w:r w:rsidRPr="003C7E33">
              <w:rPr>
                <w:rFonts w:eastAsia="Arial Unicode MS"/>
                <w:color w:val="000000" w:themeColor="text1"/>
                <w:sz w:val="20"/>
                <w:szCs w:val="20"/>
                <w:shd w:val="clear" w:color="auto" w:fill="FFFFFF"/>
                <w:lang w:val="pt-BR"/>
              </w:rPr>
              <w:lastRenderedPageBreak/>
              <w:t>solid la sarcina parțială aplicabilă, exprimat în kW, excluzând consumul de energie electrică al unei instalații de încălzire de rezervă și al oricărui dispozitiv secundar incorporat de reducere a emisiilor;</w:t>
            </w:r>
          </w:p>
          <w:p w14:paraId="1338D2A1" w14:textId="608A8382" w:rsidR="00D842E5" w:rsidRPr="003C7E33" w:rsidRDefault="00D842E5" w:rsidP="00F42DA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„instalație de încălzire de rezervă” înseamnă un element cu rezistență electrică ce utilizează efectul Joule, care generează căldură numai pentru a împiedica înghețarea cazanului cu combustibil solid sau a sistemului de încălzire centrală pe bază de apă sau atunci când sursa externă de căldură este întreruptă (inclusiv în timpul perioadelor de întreținere) sau se defectează;</w:t>
            </w:r>
          </w:p>
          <w:p w14:paraId="1391AD05" w14:textId="6A1AED25" w:rsidR="00D842E5" w:rsidRPr="003C7E33" w:rsidRDefault="00D842E5" w:rsidP="00F42DA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„sarcină parțială aplicabilă” înseamnă, în cazul cazanelor cu combustibil solid cu alimentare automată, funcționarea la 30 % din puterea termică nominală, iar pentru cazanele cu combustibil solid cu alimentare manuală care pot funcționa la 50 % din puterea termică nominală, funcționarea la 50 % din puterea termică nominală;</w:t>
            </w:r>
          </w:p>
          <w:p w14:paraId="02B95187" w14:textId="451C4FAC" w:rsidR="00D842E5" w:rsidRPr="003C7E33" w:rsidRDefault="00D842E5" w:rsidP="00F42DA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333333"/>
                <w:sz w:val="20"/>
                <w:szCs w:val="20"/>
                <w:shd w:val="clear" w:color="auto" w:fill="FFFFFF"/>
                <w:lang w:val="pt-BR"/>
              </w:rPr>
              <w:t>„</w:t>
            </w:r>
            <w:r w:rsidRPr="003C7E33">
              <w:rPr>
                <w:rFonts w:eastAsia="Arial Unicode MS"/>
                <w:color w:val="000000" w:themeColor="text1"/>
                <w:sz w:val="20"/>
                <w:szCs w:val="20"/>
                <w:shd w:val="clear" w:color="auto" w:fill="FFFFFF"/>
                <w:lang w:val="pt-BR"/>
              </w:rPr>
              <w:t>puterea consumată în modul standby” sau „</w:t>
            </w:r>
            <w:r w:rsidRPr="003C7E33">
              <w:rPr>
                <w:rStyle w:val="italics"/>
                <w:rFonts w:eastAsia="Arial Unicode MS"/>
                <w:i/>
                <w:iCs/>
                <w:color w:val="000000" w:themeColor="text1"/>
                <w:sz w:val="20"/>
                <w:szCs w:val="20"/>
                <w:lang w:val="pt-BR"/>
              </w:rPr>
              <w:t>P</w:t>
            </w:r>
            <w:r w:rsidRPr="003C7E33">
              <w:rPr>
                <w:rStyle w:val="subscript"/>
                <w:rFonts w:eastAsia="Arial Unicode MS"/>
                <w:i/>
                <w:iCs/>
                <w:color w:val="000000" w:themeColor="text1"/>
                <w:sz w:val="20"/>
                <w:szCs w:val="20"/>
                <w:vertAlign w:val="subscript"/>
                <w:lang w:val="pt-BR"/>
              </w:rPr>
              <w:t>SB</w:t>
            </w:r>
            <w:r w:rsidRPr="003C7E33">
              <w:rPr>
                <w:rFonts w:eastAsia="Arial Unicode MS"/>
                <w:color w:val="000000" w:themeColor="text1"/>
                <w:sz w:val="20"/>
                <w:szCs w:val="20"/>
                <w:shd w:val="clear" w:color="auto" w:fill="FFFFFF"/>
                <w:lang w:val="pt-BR"/>
              </w:rPr>
              <w:t>” înseamnă consumul de putere, exprimat în kW, al unui cazan cu combustibil solid în modul standby, excluzând consumul oricărui dispozitiv secundar incorporat de reducere a emisiilor;</w:t>
            </w:r>
          </w:p>
          <w:p w14:paraId="6787422A" w14:textId="0976B028" w:rsidR="00D842E5" w:rsidRPr="003C7E33" w:rsidRDefault="00D842E5" w:rsidP="00F42DA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„mod standby” înseamnă starea în care cazanul cu combustibil solid este conectat la rețeaua electrică, depinde de alimentarea cu energie de la rețeaua electrică pentru a funcționa în mod corespunzător și asigură exclusiv desfășurarea următoarelor funcții, care pot continua pentru o perioadă de timp nedefinită: funcția de reactivare sau funcția de reactivare și doar o indicație a faptului că funcția de reactivare este activată sau afișarea unor informații sau a stării;</w:t>
            </w:r>
          </w:p>
          <w:p w14:paraId="48B195B9" w14:textId="71CDC4C6" w:rsidR="00D842E5" w:rsidRPr="003C7E33" w:rsidRDefault="00D842E5" w:rsidP="00F42DA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„randamentul energetic sezonier aferent încălzirii spațiilor în modul activ” sau „</w:t>
            </w:r>
            <w:r w:rsidRPr="00F74409">
              <w:rPr>
                <w:rStyle w:val="italics"/>
                <w:rFonts w:eastAsia="Arial Unicode MS"/>
                <w:i/>
                <w:iCs/>
                <w:color w:val="000000" w:themeColor="text1"/>
                <w:sz w:val="20"/>
                <w:szCs w:val="20"/>
              </w:rPr>
              <w:t>η</w:t>
            </w:r>
            <w:r w:rsidRPr="003C7E33">
              <w:rPr>
                <w:rStyle w:val="subscript"/>
                <w:rFonts w:eastAsia="Arial Unicode MS"/>
                <w:i/>
                <w:iCs/>
                <w:color w:val="000000" w:themeColor="text1"/>
                <w:sz w:val="20"/>
                <w:szCs w:val="20"/>
                <w:vertAlign w:val="subscript"/>
                <w:lang w:val="pt-BR"/>
              </w:rPr>
              <w:t>son</w:t>
            </w:r>
            <w:r w:rsidRPr="003C7E33">
              <w:rPr>
                <w:rFonts w:eastAsia="Arial Unicode MS"/>
                <w:color w:val="000000" w:themeColor="text1"/>
                <w:sz w:val="20"/>
                <w:szCs w:val="20"/>
                <w:shd w:val="clear" w:color="auto" w:fill="FFFFFF"/>
                <w:lang w:val="pt-BR"/>
              </w:rPr>
              <w:t>” înseamnă:</w:t>
            </w:r>
          </w:p>
          <w:p w14:paraId="38998C19" w14:textId="77921A9C" w:rsidR="00D842E5" w:rsidRPr="003C7E33" w:rsidRDefault="00D842E5" w:rsidP="00F42DAE">
            <w:pPr>
              <w:pStyle w:val="ti-art"/>
              <w:numPr>
                <w:ilvl w:val="0"/>
                <w:numId w:val="1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în cazul cazanelor cu combustibil solid cu alimentare automată, media ponderată dintre randamentul util la puterea termică nominală și randamentul util la 30 % din puterea termică nominală, exprimată în %;</w:t>
            </w:r>
          </w:p>
          <w:p w14:paraId="15BE3927" w14:textId="3BD151FC" w:rsidR="00D842E5" w:rsidRPr="003C7E33" w:rsidRDefault="00D842E5" w:rsidP="00F42DAE">
            <w:pPr>
              <w:pStyle w:val="ti-art"/>
              <w:numPr>
                <w:ilvl w:val="0"/>
                <w:numId w:val="1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 xml:space="preserve">în cazul cazanelor cu combustibil solid cu alimentare manuală care pot funcționa la 50 % din puterea termică nominală în modul continuu, media ponderată dintre randamentul util la puterea termică nominală și </w:t>
            </w:r>
            <w:r w:rsidRPr="003C7E33">
              <w:rPr>
                <w:rFonts w:eastAsia="Arial Unicode MS"/>
                <w:color w:val="000000" w:themeColor="text1"/>
                <w:sz w:val="20"/>
                <w:szCs w:val="20"/>
                <w:shd w:val="clear" w:color="auto" w:fill="FFFFFF"/>
                <w:lang w:val="pt-BR"/>
              </w:rPr>
              <w:lastRenderedPageBreak/>
              <w:t>randamentul util la 50 % din puterea termică nominală, exprimată în %;</w:t>
            </w:r>
          </w:p>
          <w:p w14:paraId="359A50B2" w14:textId="70E2FFC4" w:rsidR="00D842E5" w:rsidRPr="003C7E33" w:rsidRDefault="00D842E5" w:rsidP="00F42DAE">
            <w:pPr>
              <w:pStyle w:val="ti-art"/>
              <w:numPr>
                <w:ilvl w:val="0"/>
                <w:numId w:val="1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în cazul cazanelor cu combustibil solid cu alimentare manuală care nu pot funcționa la 50 % sau mai puțin din puterea termică nominală în modul continuu, randamentul util la puterea termică nominală, exprimat în %;</w:t>
            </w:r>
          </w:p>
          <w:p w14:paraId="5187BF53" w14:textId="77E737D5" w:rsidR="00D842E5" w:rsidRPr="003C7E33" w:rsidRDefault="00D842E5" w:rsidP="00F42DAE">
            <w:pPr>
              <w:pStyle w:val="ti-art"/>
              <w:numPr>
                <w:ilvl w:val="0"/>
                <w:numId w:val="1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în cazul cazanelor de cogenerare cu combustibil solid, randamentul util la puterea termică nominală, exprimat în %;</w:t>
            </w:r>
          </w:p>
          <w:p w14:paraId="5CA02ACB" w14:textId="53A04E59" w:rsidR="00D842E5" w:rsidRPr="003C7E33" w:rsidRDefault="00D842E5" w:rsidP="00F42DA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„randament util” sau „</w:t>
            </w:r>
            <w:r w:rsidRPr="00F74409">
              <w:rPr>
                <w:rStyle w:val="italics"/>
                <w:rFonts w:eastAsia="Arial Unicode MS"/>
                <w:i/>
                <w:iCs/>
                <w:color w:val="000000" w:themeColor="text1"/>
                <w:sz w:val="20"/>
                <w:szCs w:val="20"/>
              </w:rPr>
              <w:t>η</w:t>
            </w:r>
            <w:r w:rsidRPr="003C7E33">
              <w:rPr>
                <w:rFonts w:eastAsia="Arial Unicode MS"/>
                <w:color w:val="000000" w:themeColor="text1"/>
                <w:sz w:val="20"/>
                <w:szCs w:val="20"/>
                <w:shd w:val="clear" w:color="auto" w:fill="FFFFFF"/>
                <w:lang w:val="pt-BR"/>
              </w:rPr>
              <w:t>” înseamnă raportul dintre puterea termică utilă și energia totală consumată de un cazan cu combustibil solid, exprimat în %, unde energia totală consumată este exprimată în termeni de</w:t>
            </w:r>
            <w:r w:rsidR="00F74409" w:rsidRPr="003C7E33">
              <w:rPr>
                <w:rStyle w:val="apple-converted-space"/>
                <w:rFonts w:eastAsia="Arial Unicode MS"/>
                <w:color w:val="000000" w:themeColor="text1"/>
                <w:sz w:val="20"/>
                <w:szCs w:val="20"/>
                <w:shd w:val="clear" w:color="auto" w:fill="FFFFFF"/>
                <w:lang w:val="pt-BR"/>
              </w:rPr>
              <w:t xml:space="preserve"> </w:t>
            </w:r>
            <w:r w:rsidRPr="003C7E33">
              <w:rPr>
                <w:rStyle w:val="italics"/>
                <w:rFonts w:eastAsia="Arial Unicode MS"/>
                <w:i/>
                <w:iCs/>
                <w:color w:val="000000" w:themeColor="text1"/>
                <w:sz w:val="20"/>
                <w:szCs w:val="20"/>
                <w:lang w:val="pt-BR"/>
              </w:rPr>
              <w:t>PCS</w:t>
            </w:r>
            <w:r w:rsidR="00F74409"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sau de energie finală înmulțită cu coeficientul de conversie (</w:t>
            </w:r>
            <w:r w:rsidRPr="003C7E33">
              <w:rPr>
                <w:rStyle w:val="italics"/>
                <w:rFonts w:eastAsia="Arial Unicode MS"/>
                <w:i/>
                <w:iCs/>
                <w:color w:val="000000" w:themeColor="text1"/>
                <w:sz w:val="20"/>
                <w:szCs w:val="20"/>
                <w:lang w:val="pt-BR"/>
              </w:rPr>
              <w:t>CC</w:t>
            </w:r>
            <w:r w:rsidRPr="003C7E33">
              <w:rPr>
                <w:rFonts w:eastAsia="Arial Unicode MS"/>
                <w:color w:val="000000" w:themeColor="text1"/>
                <w:sz w:val="20"/>
                <w:szCs w:val="20"/>
                <w:shd w:val="clear" w:color="auto" w:fill="FFFFFF"/>
                <w:lang w:val="pt-BR"/>
              </w:rPr>
              <w:t>);</w:t>
            </w:r>
          </w:p>
          <w:p w14:paraId="44160D81" w14:textId="6D23B5F3" w:rsidR="00D842E5" w:rsidRPr="003C7E33" w:rsidRDefault="00D842E5" w:rsidP="00F42DA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„putere termică utilă” sau „</w:t>
            </w:r>
            <w:r w:rsidRPr="003C7E33">
              <w:rPr>
                <w:rStyle w:val="italics"/>
                <w:rFonts w:eastAsia="Arial Unicode MS"/>
                <w:i/>
                <w:iCs/>
                <w:color w:val="000000" w:themeColor="text1"/>
                <w:sz w:val="20"/>
                <w:szCs w:val="20"/>
                <w:lang w:val="pt-BR"/>
              </w:rPr>
              <w:t>P</w:t>
            </w:r>
            <w:r w:rsidRPr="003C7E33">
              <w:rPr>
                <w:rFonts w:eastAsia="Arial Unicode MS"/>
                <w:color w:val="000000" w:themeColor="text1"/>
                <w:sz w:val="20"/>
                <w:szCs w:val="20"/>
                <w:shd w:val="clear" w:color="auto" w:fill="FFFFFF"/>
                <w:lang w:val="pt-BR"/>
              </w:rPr>
              <w:t>” înseamnă puterea termică a unui cazan cu combustibil solid transmisă agentului termic, exprimată în kW;</w:t>
            </w:r>
          </w:p>
          <w:p w14:paraId="03F4E22C" w14:textId="1F530922" w:rsidR="00D842E5" w:rsidRPr="003C7E33" w:rsidRDefault="00D842E5" w:rsidP="00F42DA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„regulator de temperatură” înseamnă un echipament care servește drept interfață cu utilizatorul final în ceea ce privește valorile și timpii temperaturii interioare dorite, care comunică date relevante unei interfețe a cazanului cu combustibil solid, cum ar fi o unitate de procesare centrală, contribuind astfel la reglarea temperaturii sau temperaturilor din interior;</w:t>
            </w:r>
          </w:p>
          <w:p w14:paraId="565FB4CE" w14:textId="18684D1C" w:rsidR="00D842E5" w:rsidRPr="003C7E33" w:rsidRDefault="00D842E5" w:rsidP="00F42DA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„putere calorifică superioară fără umiditate” (</w:t>
            </w:r>
            <w:r w:rsidRPr="003C7E33">
              <w:rPr>
                <w:rStyle w:val="italics"/>
                <w:rFonts w:eastAsia="Arial Unicode MS"/>
                <w:i/>
                <w:iCs/>
                <w:color w:val="000000" w:themeColor="text1"/>
                <w:sz w:val="20"/>
                <w:szCs w:val="20"/>
                <w:lang w:val="pt-BR"/>
              </w:rPr>
              <w:t>PCS</w:t>
            </w:r>
            <w:r w:rsidRPr="003C7E33">
              <w:rPr>
                <w:rStyle w:val="subscript"/>
                <w:rFonts w:eastAsia="Arial Unicode MS"/>
                <w:i/>
                <w:iCs/>
                <w:color w:val="000000" w:themeColor="text1"/>
                <w:sz w:val="20"/>
                <w:szCs w:val="20"/>
                <w:vertAlign w:val="subscript"/>
                <w:lang w:val="pt-BR"/>
              </w:rPr>
              <w:t>fu</w:t>
            </w:r>
            <w:r w:rsidRPr="003C7E33">
              <w:rPr>
                <w:rFonts w:eastAsia="Arial Unicode MS"/>
                <w:color w:val="000000" w:themeColor="text1"/>
                <w:sz w:val="20"/>
                <w:szCs w:val="20"/>
                <w:shd w:val="clear" w:color="auto" w:fill="FFFFFF"/>
                <w:lang w:val="pt-BR"/>
              </w:rPr>
              <w:t>) înseamnă cantitatea totală de căldură degajată de o cantitate unitară de combustibil eliberat de umiditatea inerentă atunci când este ars complet cu oxigen și când produsele de ardere au revenit la temperatura ambiantă; această cantitate include căldura de condensare a vaporilor de apă formați prin arderea întregii cantități de hidrogen conținute în combustibil;</w:t>
            </w:r>
          </w:p>
          <w:p w14:paraId="1B8AC3B4" w14:textId="6A09E377" w:rsidR="005E41F8" w:rsidRPr="003C7E33" w:rsidRDefault="00D842E5" w:rsidP="00F42DAE">
            <w:pPr>
              <w:pStyle w:val="ti-art"/>
              <w:numPr>
                <w:ilvl w:val="0"/>
                <w:numId w:val="11"/>
              </w:numPr>
              <w:shd w:val="clear" w:color="auto" w:fill="FFFFFF"/>
              <w:spacing w:before="0" w:beforeAutospacing="0" w:after="0" w:afterAutospacing="0"/>
              <w:jc w:val="both"/>
              <w:rPr>
                <w:rFonts w:eastAsia="Arial Unicode MS"/>
                <w:color w:val="333333"/>
                <w:sz w:val="20"/>
                <w:szCs w:val="20"/>
                <w:shd w:val="clear" w:color="auto" w:fill="FFFFFF"/>
                <w:lang w:val="pt-BR"/>
              </w:rPr>
            </w:pPr>
            <w:r w:rsidRPr="003C7E33">
              <w:rPr>
                <w:rFonts w:eastAsia="Arial Unicode MS"/>
                <w:color w:val="000000" w:themeColor="text1"/>
                <w:sz w:val="20"/>
                <w:szCs w:val="20"/>
                <w:shd w:val="clear" w:color="auto" w:fill="FFFFFF"/>
                <w:lang w:val="pt-BR"/>
              </w:rPr>
              <w:t>„model echivalent” înseamnă un model introdus pe piață cu aceiași parametri tehnici, stabiliți în tabelul 1 din anexa</w:t>
            </w:r>
            <w:r w:rsidR="00F74409"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II punctul 2, ca un alt model introdus pe piață de același producător.</w:t>
            </w:r>
          </w:p>
        </w:tc>
        <w:tc>
          <w:tcPr>
            <w:tcW w:w="4394" w:type="dxa"/>
            <w:shd w:val="clear" w:color="auto" w:fill="auto"/>
          </w:tcPr>
          <w:p w14:paraId="1B1210AF" w14:textId="77777777" w:rsidR="00F750CD" w:rsidRPr="00F750CD" w:rsidRDefault="00F750CD" w:rsidP="00F750CD">
            <w:pPr>
              <w:pStyle w:val="ti-art"/>
              <w:shd w:val="clear" w:color="auto" w:fill="FFFFFF"/>
              <w:spacing w:before="0" w:beforeAutospacing="0" w:after="0" w:afterAutospacing="0"/>
              <w:ind w:left="1260"/>
              <w:jc w:val="right"/>
              <w:rPr>
                <w:color w:val="000000"/>
                <w:sz w:val="20"/>
                <w:szCs w:val="20"/>
                <w:lang w:val="it-IT"/>
              </w:rPr>
            </w:pPr>
            <w:r w:rsidRPr="00F750CD">
              <w:rPr>
                <w:color w:val="000000"/>
                <w:sz w:val="20"/>
                <w:szCs w:val="20"/>
                <w:lang w:val="it-IT"/>
              </w:rPr>
              <w:lastRenderedPageBreak/>
              <w:t>Anexa 1</w:t>
            </w:r>
          </w:p>
          <w:p w14:paraId="1F16C8F7" w14:textId="77777777" w:rsidR="00F750CD" w:rsidRPr="00F750CD" w:rsidRDefault="00F750CD" w:rsidP="00F750CD">
            <w:pPr>
              <w:pStyle w:val="ti-art"/>
              <w:shd w:val="clear" w:color="auto" w:fill="FFFFFF"/>
              <w:spacing w:before="0" w:beforeAutospacing="0" w:after="0" w:afterAutospacing="0"/>
              <w:ind w:left="1260"/>
              <w:jc w:val="right"/>
              <w:rPr>
                <w:color w:val="000000"/>
                <w:sz w:val="20"/>
                <w:szCs w:val="20"/>
                <w:lang w:val="it-IT"/>
              </w:rPr>
            </w:pPr>
            <w:r w:rsidRPr="00F750CD">
              <w:rPr>
                <w:color w:val="000000"/>
                <w:sz w:val="20"/>
                <w:szCs w:val="20"/>
                <w:lang w:val="it-IT"/>
              </w:rPr>
              <w:t xml:space="preserve">Regulamentul cu privire la cerințele de proiectare ecologică </w:t>
            </w:r>
          </w:p>
          <w:p w14:paraId="482878D5" w14:textId="77777777" w:rsidR="00F750CD" w:rsidRPr="003C7E33" w:rsidRDefault="00F750CD" w:rsidP="00F750CD">
            <w:pPr>
              <w:pStyle w:val="ti-art"/>
              <w:shd w:val="clear" w:color="auto" w:fill="FFFFFF"/>
              <w:spacing w:before="0" w:beforeAutospacing="0" w:after="0" w:afterAutospacing="0"/>
              <w:ind w:left="1260"/>
              <w:jc w:val="right"/>
              <w:rPr>
                <w:rFonts w:eastAsia="Arial Unicode MS"/>
                <w:color w:val="000000"/>
                <w:sz w:val="20"/>
                <w:szCs w:val="20"/>
                <w:highlight w:val="yellow"/>
                <w:shd w:val="clear" w:color="auto" w:fill="FFFFFF"/>
                <w:lang w:val="pt-BR"/>
              </w:rPr>
            </w:pPr>
            <w:r w:rsidRPr="00F750CD">
              <w:rPr>
                <w:color w:val="000000"/>
                <w:sz w:val="20"/>
                <w:szCs w:val="20"/>
                <w:lang w:val="it-IT"/>
              </w:rPr>
              <w:t xml:space="preserve">aplicabile </w:t>
            </w:r>
            <w:r w:rsidRPr="003C7E33">
              <w:rPr>
                <w:color w:val="000000"/>
                <w:sz w:val="20"/>
                <w:szCs w:val="20"/>
                <w:shd w:val="clear" w:color="auto" w:fill="FFFFFF"/>
                <w:lang w:val="pt-BR"/>
              </w:rPr>
              <w:t>cazanelor cu combustibil solid</w:t>
            </w:r>
          </w:p>
          <w:p w14:paraId="53B059B2" w14:textId="77777777" w:rsidR="00F750CD" w:rsidRPr="003C7E33" w:rsidRDefault="00F750CD" w:rsidP="00F750CD">
            <w:pPr>
              <w:pStyle w:val="ti-art"/>
              <w:shd w:val="clear" w:color="auto" w:fill="FFFFFF"/>
              <w:spacing w:before="0" w:beforeAutospacing="0" w:after="0" w:afterAutospacing="0"/>
              <w:jc w:val="center"/>
              <w:rPr>
                <w:rFonts w:eastAsia="Arial Unicode MS"/>
                <w:b/>
                <w:bCs/>
                <w:color w:val="000000"/>
                <w:sz w:val="20"/>
                <w:szCs w:val="20"/>
                <w:shd w:val="clear" w:color="auto" w:fill="FFFFFF"/>
                <w:lang w:val="pt-BR"/>
              </w:rPr>
            </w:pPr>
            <w:r w:rsidRPr="003C7E33">
              <w:rPr>
                <w:rFonts w:eastAsia="Arial Unicode MS"/>
                <w:b/>
                <w:bCs/>
                <w:color w:val="000000"/>
                <w:sz w:val="20"/>
                <w:szCs w:val="20"/>
                <w:shd w:val="clear" w:color="auto" w:fill="FFFFFF"/>
                <w:lang w:val="pt-BR"/>
              </w:rPr>
              <w:t>DEFINIȚII APLICABILE PENTRU ANEXE</w:t>
            </w:r>
          </w:p>
          <w:p w14:paraId="2F6DE518" w14:textId="77777777" w:rsidR="00F750CD" w:rsidRPr="003C7E33" w:rsidRDefault="00F750CD" w:rsidP="00F750CD">
            <w:pPr>
              <w:pStyle w:val="ti-art"/>
              <w:shd w:val="clear" w:color="auto" w:fill="FFFFFF"/>
              <w:spacing w:before="0" w:beforeAutospacing="0" w:after="0" w:afterAutospacing="0"/>
              <w:jc w:val="both"/>
              <w:rPr>
                <w:i/>
                <w:iCs/>
                <w:noProof/>
                <w:color w:val="333333"/>
                <w:sz w:val="20"/>
                <w:szCs w:val="20"/>
                <w:lang w:val="pt-BR"/>
              </w:rPr>
            </w:pPr>
            <w:r w:rsidRPr="003C7E33">
              <w:rPr>
                <w:rFonts w:eastAsia="Arial Unicode MS"/>
                <w:color w:val="333333"/>
                <w:sz w:val="20"/>
                <w:szCs w:val="20"/>
                <w:shd w:val="clear" w:color="auto" w:fill="FFFFFF"/>
                <w:lang w:val="pt-BR"/>
              </w:rPr>
              <w:lastRenderedPageBreak/>
              <w:t>Se aplică următoarele definiții:</w:t>
            </w:r>
          </w:p>
          <w:p w14:paraId="3278418A" w14:textId="2E95FFC8" w:rsidR="00196C84" w:rsidRPr="003C7E33" w:rsidRDefault="00196C84" w:rsidP="00196C8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emisii sezoniere aferente încălzirii spațiilor</w:t>
            </w:r>
            <w:r w:rsidRPr="003C7E33">
              <w:rPr>
                <w:rFonts w:eastAsia="Arial Unicode MS"/>
                <w:color w:val="000000" w:themeColor="text1"/>
                <w:sz w:val="20"/>
                <w:szCs w:val="20"/>
                <w:shd w:val="clear" w:color="auto" w:fill="FFFFFF"/>
                <w:lang w:val="pt-BR"/>
              </w:rPr>
              <w:t xml:space="preserve"> înseamnă:</w:t>
            </w:r>
          </w:p>
          <w:p w14:paraId="0412D92B" w14:textId="77777777" w:rsidR="00F750CD" w:rsidRPr="003C7E33" w:rsidRDefault="00196C84" w:rsidP="00F42DAE">
            <w:pPr>
              <w:pStyle w:val="ti-art"/>
              <w:numPr>
                <w:ilvl w:val="0"/>
                <w:numId w:val="38"/>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în cazul cazanelor cu combustibil solid cu alimentare automată, media ponderată dintre emisiile la puterea termică nominală și emisiile la 30 % din puterea termică nominală, exprimată în mg/m</w:t>
            </w:r>
            <w:r w:rsidRPr="003C7E33">
              <w:rPr>
                <w:rStyle w:val="superscript"/>
                <w:rFonts w:eastAsia="Arial Unicode MS"/>
                <w:color w:val="000000" w:themeColor="text1"/>
                <w:sz w:val="20"/>
                <w:szCs w:val="20"/>
                <w:vertAlign w:val="superscript"/>
                <w:lang w:val="pt-BR"/>
              </w:rPr>
              <w:t>3</w:t>
            </w:r>
            <w:r w:rsidRPr="003C7E33">
              <w:rPr>
                <w:rFonts w:eastAsia="Arial Unicode MS"/>
                <w:color w:val="000000" w:themeColor="text1"/>
                <w:sz w:val="20"/>
                <w:szCs w:val="20"/>
                <w:shd w:val="clear" w:color="auto" w:fill="FFFFFF"/>
                <w:lang w:val="pt-BR"/>
              </w:rPr>
              <w:t>;</w:t>
            </w:r>
          </w:p>
          <w:p w14:paraId="22DAD250" w14:textId="77777777" w:rsidR="00F750CD" w:rsidRPr="003C7E33" w:rsidRDefault="00196C84" w:rsidP="00F42DAE">
            <w:pPr>
              <w:pStyle w:val="ti-art"/>
              <w:numPr>
                <w:ilvl w:val="0"/>
                <w:numId w:val="38"/>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în cazul cazanelor cu combustibil solid cu alimentare manuală care pot funcționa la 50 % din puterea termică nominală în modul continuu, media ponderată dintre emisiile la puterea termică nominală și emisiile la 50 % din puterea termică nominală, exprimată în mg/m</w:t>
            </w:r>
            <w:r w:rsidRPr="003C7E33">
              <w:rPr>
                <w:rStyle w:val="superscript"/>
                <w:rFonts w:eastAsia="Arial Unicode MS"/>
                <w:color w:val="000000" w:themeColor="text1"/>
                <w:sz w:val="20"/>
                <w:szCs w:val="20"/>
                <w:vertAlign w:val="superscript"/>
                <w:lang w:val="pt-BR"/>
              </w:rPr>
              <w:t>3</w:t>
            </w:r>
            <w:r w:rsidRPr="003C7E33">
              <w:rPr>
                <w:rFonts w:eastAsia="Arial Unicode MS"/>
                <w:color w:val="000000" w:themeColor="text1"/>
                <w:sz w:val="20"/>
                <w:szCs w:val="20"/>
                <w:shd w:val="clear" w:color="auto" w:fill="FFFFFF"/>
                <w:lang w:val="pt-BR"/>
              </w:rPr>
              <w:t>;</w:t>
            </w:r>
          </w:p>
          <w:p w14:paraId="2BA1268A" w14:textId="77777777" w:rsidR="00F750CD" w:rsidRPr="003C7E33" w:rsidRDefault="00196C84" w:rsidP="00F42DAE">
            <w:pPr>
              <w:pStyle w:val="ti-art"/>
              <w:numPr>
                <w:ilvl w:val="0"/>
                <w:numId w:val="38"/>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în cazul cazanelor cu combustibil solid cu alimentare manuală care nu pot funcționa la 50 % sau mai puțin din puterea termică nominală în modul continuu, emisiile la puterea termică nominală, exprimate în mg/m</w:t>
            </w:r>
            <w:r w:rsidRPr="003C7E33">
              <w:rPr>
                <w:rStyle w:val="superscript"/>
                <w:rFonts w:eastAsia="Arial Unicode MS"/>
                <w:color w:val="000000" w:themeColor="text1"/>
                <w:sz w:val="20"/>
                <w:szCs w:val="20"/>
                <w:vertAlign w:val="superscript"/>
                <w:lang w:val="pt-BR"/>
              </w:rPr>
              <w:t>3</w:t>
            </w:r>
            <w:r w:rsidRPr="003C7E33">
              <w:rPr>
                <w:rFonts w:eastAsia="Arial Unicode MS"/>
                <w:color w:val="000000" w:themeColor="text1"/>
                <w:sz w:val="20"/>
                <w:szCs w:val="20"/>
                <w:shd w:val="clear" w:color="auto" w:fill="FFFFFF"/>
                <w:lang w:val="pt-BR"/>
              </w:rPr>
              <w:t>;</w:t>
            </w:r>
          </w:p>
          <w:p w14:paraId="2D9DE761" w14:textId="554AA4CD" w:rsidR="00196C84" w:rsidRPr="003C7E33" w:rsidRDefault="00196C84" w:rsidP="00F42DAE">
            <w:pPr>
              <w:pStyle w:val="ti-art"/>
              <w:numPr>
                <w:ilvl w:val="0"/>
                <w:numId w:val="38"/>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pentru cazanele de cogenerare cu combustibil solid, emisiile la puterea termică nominală, exprimate în mg/m</w:t>
            </w:r>
            <w:r w:rsidRPr="003C7E33">
              <w:rPr>
                <w:rStyle w:val="superscript"/>
                <w:rFonts w:eastAsia="Arial Unicode MS"/>
                <w:color w:val="000000" w:themeColor="text1"/>
                <w:sz w:val="20"/>
                <w:szCs w:val="20"/>
                <w:vertAlign w:val="superscript"/>
                <w:lang w:val="pt-BR"/>
              </w:rPr>
              <w:t>3</w:t>
            </w:r>
            <w:r w:rsidRPr="003C7E33">
              <w:rPr>
                <w:rFonts w:eastAsia="Arial Unicode MS"/>
                <w:color w:val="000000" w:themeColor="text1"/>
                <w:sz w:val="20"/>
                <w:szCs w:val="20"/>
                <w:shd w:val="clear" w:color="auto" w:fill="FFFFFF"/>
                <w:lang w:val="pt-BR"/>
              </w:rPr>
              <w:t>;</w:t>
            </w:r>
          </w:p>
          <w:p w14:paraId="1863701C" w14:textId="5FE3B4C1" w:rsidR="00F750CD" w:rsidRPr="003C7E33" w:rsidRDefault="00F750CD" w:rsidP="00F750C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cazan cu combustibil fosil</w:t>
            </w:r>
            <w:r w:rsidRPr="003C7E33">
              <w:rPr>
                <w:rFonts w:eastAsia="Arial Unicode MS"/>
                <w:color w:val="000000" w:themeColor="text1"/>
                <w:sz w:val="20"/>
                <w:szCs w:val="20"/>
                <w:shd w:val="clear" w:color="auto" w:fill="FFFFFF"/>
                <w:lang w:val="pt-BR"/>
              </w:rPr>
              <w:t xml:space="preserve"> - cazan cu combustibil solid care utilizează drept combustibil de bază combustibilii fosili sau un amestec de biomasă și combustibili fosili;</w:t>
            </w:r>
          </w:p>
          <w:p w14:paraId="7CE66064" w14:textId="77777777" w:rsidR="00A017C3" w:rsidRPr="003C7E33" w:rsidRDefault="00F750CD" w:rsidP="00A017C3">
            <w:pPr>
              <w:spacing w:after="0" w:line="240" w:lineRule="auto"/>
              <w:jc w:val="both"/>
              <w:rPr>
                <w:rFonts w:ascii="Times New Roman" w:eastAsia="Arial Unicode MS" w:hAnsi="Times New Roman"/>
                <w:color w:val="000000" w:themeColor="text1"/>
                <w:sz w:val="20"/>
                <w:szCs w:val="20"/>
                <w:shd w:val="clear" w:color="auto" w:fill="FFFFFF"/>
                <w:lang w:val="pt-BR"/>
              </w:rPr>
            </w:pPr>
            <w:r w:rsidRPr="003C7E33">
              <w:rPr>
                <w:rFonts w:ascii="Times New Roman" w:eastAsia="Arial Unicode MS" w:hAnsi="Times New Roman"/>
                <w:i/>
                <w:iCs/>
                <w:color w:val="000000" w:themeColor="text1"/>
                <w:sz w:val="20"/>
                <w:szCs w:val="20"/>
                <w:shd w:val="clear" w:color="auto" w:fill="FFFFFF"/>
                <w:lang w:val="pt-BR"/>
              </w:rPr>
              <w:t>carcasa cazanului cu combustibil solid</w:t>
            </w:r>
            <w:r w:rsidRPr="003C7E33">
              <w:rPr>
                <w:rFonts w:ascii="Times New Roman" w:eastAsia="Arial Unicode MS" w:hAnsi="Times New Roman"/>
                <w:color w:val="000000" w:themeColor="text1"/>
                <w:sz w:val="20"/>
                <w:szCs w:val="20"/>
                <w:shd w:val="clear" w:color="auto" w:fill="FFFFFF"/>
                <w:lang w:val="pt-BR"/>
              </w:rPr>
              <w:t xml:space="preserve"> - partea cazanului cu combustibil solid proiectată pentru a fi echipată cu un generator de căldură cu combustibil solid;</w:t>
            </w:r>
          </w:p>
          <w:p w14:paraId="2AF8037B" w14:textId="355D0F66" w:rsidR="00A017C3" w:rsidRPr="003C7E33" w:rsidRDefault="00A017C3" w:rsidP="00A017C3">
            <w:pPr>
              <w:spacing w:after="0" w:line="240" w:lineRule="auto"/>
              <w:jc w:val="both"/>
              <w:rPr>
                <w:rFonts w:ascii="Times New Roman" w:eastAsia="Arial Unicode MS" w:hAnsi="Times New Roman"/>
                <w:color w:val="000000" w:themeColor="text1"/>
                <w:sz w:val="20"/>
                <w:szCs w:val="20"/>
                <w:shd w:val="clear" w:color="auto" w:fill="FFFFFF"/>
                <w:lang w:val="pt-BR"/>
              </w:rPr>
            </w:pPr>
            <w:r w:rsidRPr="003C7E33">
              <w:rPr>
                <w:rFonts w:ascii="Times New Roman" w:eastAsia="Arial Unicode MS" w:hAnsi="Times New Roman"/>
                <w:i/>
                <w:iCs/>
                <w:color w:val="000000" w:themeColor="text1"/>
                <w:sz w:val="20"/>
                <w:szCs w:val="20"/>
                <w:shd w:val="clear" w:color="auto" w:fill="FFFFFF"/>
                <w:lang w:val="pt-BR"/>
              </w:rPr>
              <w:t>identificator de model</w:t>
            </w:r>
            <w:r w:rsidRPr="003C7E33">
              <w:rPr>
                <w:rFonts w:ascii="Times New Roman" w:eastAsia="Arial Unicode MS" w:hAnsi="Times New Roman"/>
                <w:color w:val="000000" w:themeColor="text1"/>
                <w:sz w:val="20"/>
                <w:szCs w:val="20"/>
                <w:shd w:val="clear" w:color="auto" w:fill="FFFFFF"/>
                <w:lang w:val="pt-BR"/>
              </w:rPr>
              <w:t xml:space="preserve"> - codul, de obicei alfanumeric, prin care se distinge un anumit model de cazan cu combustibil solid de alte modele cu aceeași marcă comercială sau denumire a producătorului;</w:t>
            </w:r>
          </w:p>
          <w:p w14:paraId="0F1F75A7" w14:textId="3430F50F" w:rsidR="00A017C3" w:rsidRPr="003C7E33" w:rsidRDefault="00A017C3" w:rsidP="00A017C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cazan cu condensare</w:t>
            </w:r>
            <w:r w:rsidRPr="003C7E33">
              <w:rPr>
                <w:rFonts w:eastAsia="Arial Unicode MS"/>
                <w:color w:val="000000" w:themeColor="text1"/>
                <w:sz w:val="20"/>
                <w:szCs w:val="20"/>
                <w:shd w:val="clear" w:color="auto" w:fill="FFFFFF"/>
                <w:lang w:val="pt-BR"/>
              </w:rPr>
              <w:t xml:space="preserve"> - cazan cu combustibil solid în care, în condiții normale de funcționare și la anumite temperaturi operaționale ale apei, vaporii de apă din produsele de ardere sunt condensați parțial astfel încât căldura latentă a acestor vapori de apă să poată fi utilizată pentru încălzire;</w:t>
            </w:r>
          </w:p>
          <w:p w14:paraId="17EEB6CF" w14:textId="3AA56E66" w:rsidR="00A017C3" w:rsidRPr="003C7E33" w:rsidRDefault="00A017C3" w:rsidP="00A017C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cazan cu funcție dublă</w:t>
            </w:r>
            <w:r w:rsidRPr="003C7E33">
              <w:rPr>
                <w:rFonts w:eastAsia="Arial Unicode MS"/>
                <w:color w:val="000000" w:themeColor="text1"/>
                <w:sz w:val="20"/>
                <w:szCs w:val="20"/>
                <w:shd w:val="clear" w:color="auto" w:fill="FFFFFF"/>
                <w:lang w:val="pt-BR"/>
              </w:rPr>
              <w:t xml:space="preserve"> - cazan cu combustibil solid care este proiectat și pentru a produce căldură în scopul încălzirii apei potabile sau menajere la anumite niveluri de temperatură, în anumite cantități și la anumite debite, în anumite intervale de timp, și </w:t>
            </w:r>
            <w:r w:rsidRPr="003C7E33">
              <w:rPr>
                <w:rFonts w:eastAsia="Arial Unicode MS"/>
                <w:color w:val="000000" w:themeColor="text1"/>
                <w:sz w:val="20"/>
                <w:szCs w:val="20"/>
                <w:shd w:val="clear" w:color="auto" w:fill="FFFFFF"/>
                <w:lang w:val="pt-BR"/>
              </w:rPr>
              <w:lastRenderedPageBreak/>
              <w:t>care este conectat la o sursă externă de apă potabilă sau menajeră;</w:t>
            </w:r>
          </w:p>
          <w:p w14:paraId="31073FCE" w14:textId="77777777" w:rsidR="00A017C3" w:rsidRPr="003C7E33" w:rsidRDefault="00A017C3" w:rsidP="00A017C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altă biomasă lemnoasă</w:t>
            </w:r>
            <w:r w:rsidRPr="003C7E33">
              <w:rPr>
                <w:rFonts w:eastAsia="Arial Unicode MS"/>
                <w:color w:val="000000" w:themeColor="text1"/>
                <w:sz w:val="20"/>
                <w:szCs w:val="20"/>
                <w:shd w:val="clear" w:color="auto" w:fill="FFFFFF"/>
                <w:lang w:val="pt-BR"/>
              </w:rPr>
              <w:t xml:space="preserve"> - biomasa lemnoasă, alta decât buștenii cu un conținut de umiditate de cel mult 25 %, așchiile de lemn cu un conținut de umiditate de cel puțin 15 %, lemnul comprimat sub formă de pelete sau brichete sau rumegușul cu un conținut de umiditate mai mic sau egal cu 50 %;</w:t>
            </w:r>
          </w:p>
          <w:p w14:paraId="4C2741EA" w14:textId="77777777" w:rsidR="00A017C3" w:rsidRPr="003C7E33" w:rsidRDefault="00A017C3" w:rsidP="00A017C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conținut de umiditate</w:t>
            </w:r>
            <w:r w:rsidRPr="003C7E33">
              <w:rPr>
                <w:rFonts w:eastAsia="Arial Unicode MS"/>
                <w:color w:val="000000" w:themeColor="text1"/>
                <w:sz w:val="20"/>
                <w:szCs w:val="20"/>
                <w:shd w:val="clear" w:color="auto" w:fill="FFFFFF"/>
                <w:lang w:val="pt-BR"/>
              </w:rPr>
              <w:t xml:space="preserve"> - cantitatea de apă din combustibil în raport cu masa totală a combustibilului utilizat în cazanele cu combustibil solid;</w:t>
            </w:r>
          </w:p>
          <w:p w14:paraId="19189171" w14:textId="24A1EF24" w:rsidR="00A017C3" w:rsidRPr="003C7E33" w:rsidRDefault="00A017C3" w:rsidP="00A017C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alți combustibili fosili</w:t>
            </w:r>
            <w:r w:rsidRPr="003C7E33">
              <w:rPr>
                <w:rFonts w:eastAsia="Arial Unicode MS"/>
                <w:color w:val="000000" w:themeColor="text1"/>
                <w:sz w:val="20"/>
                <w:szCs w:val="20"/>
                <w:shd w:val="clear" w:color="auto" w:fill="FFFFFF"/>
                <w:lang w:val="pt-BR"/>
              </w:rPr>
              <w:t xml:space="preserve"> - combustibili fosili, alții decât cărbunele bituminos, lignitul, inclusiv brichetele, cocsul, antracitul sau brichetele din amestec de combustibili fosili;</w:t>
            </w:r>
          </w:p>
          <w:p w14:paraId="245E45EB" w14:textId="04966490" w:rsidR="00A017C3" w:rsidRPr="003C7E33" w:rsidRDefault="00A017C3" w:rsidP="00A017C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randament electric</w:t>
            </w:r>
            <w:r w:rsidRPr="003C7E33">
              <w:rPr>
                <w:rFonts w:eastAsia="Arial Unicode MS"/>
                <w:color w:val="000000" w:themeColor="text1"/>
                <w:sz w:val="20"/>
                <w:szCs w:val="20"/>
                <w:shd w:val="clear" w:color="auto" w:fill="FFFFFF"/>
                <w:lang w:val="pt-BR"/>
              </w:rPr>
              <w:t xml:space="preserve"> sau </w:t>
            </w:r>
            <w:r w:rsidRPr="00844EE4">
              <w:rPr>
                <w:rStyle w:val="italics"/>
                <w:rFonts w:eastAsia="Arial Unicode MS"/>
                <w:i/>
                <w:iCs/>
                <w:color w:val="000000" w:themeColor="text1"/>
                <w:sz w:val="20"/>
                <w:szCs w:val="20"/>
              </w:rPr>
              <w:t>η</w:t>
            </w:r>
            <w:r w:rsidRPr="003C7E33">
              <w:rPr>
                <w:rStyle w:val="subscript"/>
                <w:rFonts w:eastAsia="Arial Unicode MS"/>
                <w:i/>
                <w:iCs/>
                <w:color w:val="000000" w:themeColor="text1"/>
                <w:sz w:val="20"/>
                <w:szCs w:val="20"/>
                <w:vertAlign w:val="subscript"/>
                <w:lang w:val="pt-BR"/>
              </w:rPr>
              <w:t>el</w:t>
            </w:r>
            <w:r w:rsidRPr="003C7E33">
              <w:rPr>
                <w:rFonts w:eastAsia="Arial Unicode MS"/>
                <w:color w:val="000000" w:themeColor="text1"/>
                <w:sz w:val="20"/>
                <w:szCs w:val="20"/>
                <w:shd w:val="clear" w:color="auto" w:fill="FFFFFF"/>
                <w:lang w:val="pt-BR"/>
              </w:rPr>
              <w:t xml:space="preserve"> - raportul dintre energia electrică produsă și energia totală consumată de un cazan de cogenerare cu combustibil solid, exprimat în %, unde energia totală consumată este exprimată în termeni de</w:t>
            </w:r>
            <w:r w:rsidRPr="003C7E33">
              <w:rPr>
                <w:rStyle w:val="apple-converted-space"/>
                <w:rFonts w:eastAsia="Arial Unicode MS"/>
                <w:color w:val="000000" w:themeColor="text1"/>
                <w:sz w:val="20"/>
                <w:szCs w:val="20"/>
                <w:shd w:val="clear" w:color="auto" w:fill="FFFFFF"/>
                <w:lang w:val="pt-BR"/>
              </w:rPr>
              <w:t xml:space="preserve"> </w:t>
            </w:r>
            <w:r w:rsidRPr="003C7E33">
              <w:rPr>
                <w:rStyle w:val="italics"/>
                <w:rFonts w:eastAsia="Arial Unicode MS"/>
                <w:i/>
                <w:iCs/>
                <w:color w:val="000000" w:themeColor="text1"/>
                <w:sz w:val="20"/>
                <w:szCs w:val="20"/>
                <w:lang w:val="pt-BR"/>
              </w:rPr>
              <w:t>PCS</w:t>
            </w:r>
            <w:r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sau de energie finală înmulțită cu coeficientul de conversie (</w:t>
            </w:r>
            <w:r w:rsidRPr="003C7E33">
              <w:rPr>
                <w:rStyle w:val="italics"/>
                <w:rFonts w:eastAsia="Arial Unicode MS"/>
                <w:i/>
                <w:iCs/>
                <w:color w:val="000000" w:themeColor="text1"/>
                <w:sz w:val="20"/>
                <w:szCs w:val="20"/>
                <w:lang w:val="pt-BR"/>
              </w:rPr>
              <w:t>CC</w:t>
            </w:r>
            <w:r w:rsidRPr="003C7E33">
              <w:rPr>
                <w:rFonts w:eastAsia="Arial Unicode MS"/>
                <w:color w:val="000000" w:themeColor="text1"/>
                <w:sz w:val="20"/>
                <w:szCs w:val="20"/>
                <w:shd w:val="clear" w:color="auto" w:fill="FFFFFF"/>
                <w:lang w:val="pt-BR"/>
              </w:rPr>
              <w:t>);</w:t>
            </w:r>
          </w:p>
          <w:p w14:paraId="27E78B53" w14:textId="2919CC64" w:rsidR="00A017C3" w:rsidRPr="003C7E33" w:rsidRDefault="00A017C3" w:rsidP="00A017C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putere calorifică superioară</w:t>
            </w:r>
            <w:r w:rsidRPr="003C7E33">
              <w:rPr>
                <w:rFonts w:eastAsia="Arial Unicode MS"/>
                <w:color w:val="000000" w:themeColor="text1"/>
                <w:sz w:val="20"/>
                <w:szCs w:val="20"/>
                <w:shd w:val="clear" w:color="auto" w:fill="FFFFFF"/>
                <w:lang w:val="pt-BR"/>
              </w:rPr>
              <w:t xml:space="preserve"> (</w:t>
            </w:r>
            <w:r w:rsidRPr="003C7E33">
              <w:rPr>
                <w:rStyle w:val="italics"/>
                <w:rFonts w:eastAsia="Arial Unicode MS"/>
                <w:i/>
                <w:iCs/>
                <w:color w:val="000000" w:themeColor="text1"/>
                <w:sz w:val="20"/>
                <w:szCs w:val="20"/>
                <w:lang w:val="pt-BR"/>
              </w:rPr>
              <w:t>PCS</w:t>
            </w:r>
            <w:r w:rsidRPr="003C7E33">
              <w:rPr>
                <w:rFonts w:eastAsia="Arial Unicode MS"/>
                <w:color w:val="000000" w:themeColor="text1"/>
                <w:sz w:val="20"/>
                <w:szCs w:val="20"/>
                <w:shd w:val="clear" w:color="auto" w:fill="FFFFFF"/>
                <w:lang w:val="pt-BR"/>
              </w:rPr>
              <w:t>) - cantitatea totală de căldură degajată de o cantitate unitară de combustibil care are conținutul corespunzător de umiditate, atunci când este ars complet cu oxigen și când produsele de ardere au revenit la temperatura ambiantă; această cantitate include căldura de condensare a vaporilor de apă formați prin arderea întregii cantități de hidrogen conținute în combustibil;</w:t>
            </w:r>
          </w:p>
          <w:p w14:paraId="53E1D7BB" w14:textId="17A93024" w:rsidR="00501C24" w:rsidRPr="003C7E33" w:rsidRDefault="00501C24" w:rsidP="00501C2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coeficient de conversie</w:t>
            </w:r>
            <w:r w:rsidRPr="003C7E33">
              <w:rPr>
                <w:rFonts w:eastAsia="Arial Unicode MS"/>
                <w:color w:val="000000" w:themeColor="text1"/>
                <w:sz w:val="20"/>
                <w:szCs w:val="20"/>
                <w:shd w:val="clear" w:color="auto" w:fill="FFFFFF"/>
                <w:lang w:val="pt-BR"/>
              </w:rPr>
              <w:t xml:space="preserve"> sau </w:t>
            </w:r>
            <w:r w:rsidRPr="003C7E33">
              <w:rPr>
                <w:rStyle w:val="italics"/>
                <w:rFonts w:eastAsia="Arial Unicode MS"/>
                <w:i/>
                <w:iCs/>
                <w:color w:val="000000" w:themeColor="text1"/>
                <w:sz w:val="20"/>
                <w:szCs w:val="20"/>
                <w:lang w:val="pt-BR"/>
              </w:rPr>
              <w:t>CC</w:t>
            </w:r>
            <w:r w:rsidRPr="003C7E33">
              <w:rPr>
                <w:rFonts w:eastAsia="Arial Unicode MS"/>
                <w:color w:val="000000" w:themeColor="text1"/>
                <w:sz w:val="20"/>
                <w:szCs w:val="20"/>
                <w:shd w:val="clear" w:color="auto" w:fill="FFFFFF"/>
                <w:lang w:val="pt-BR"/>
              </w:rPr>
              <w:t xml:space="preserve"> - coeficient care reflectă eficiența de generare medie, estimată la 40 % la nivelul UE, la care se face referire în </w:t>
            </w:r>
            <w:r w:rsidRPr="003C7E33">
              <w:rPr>
                <w:color w:val="000000" w:themeColor="text1"/>
                <w:sz w:val="20"/>
                <w:szCs w:val="20"/>
                <w:lang w:val="pt-BR"/>
              </w:rPr>
              <w:t>Legea nr. 139/2018 din 19.07.2018 cu privire la eficienţa energetică</w:t>
            </w:r>
            <w:r w:rsidRPr="003C7E33">
              <w:rPr>
                <w:rFonts w:eastAsia="Arial Unicode MS"/>
                <w:color w:val="000000" w:themeColor="text1"/>
                <w:sz w:val="20"/>
                <w:szCs w:val="20"/>
                <w:shd w:val="clear" w:color="auto" w:fill="FFFFFF"/>
                <w:lang w:val="pt-BR"/>
              </w:rPr>
              <w:t>; valoarea coeficientului de conversie este</w:t>
            </w:r>
            <w:r w:rsidRPr="003C7E33">
              <w:rPr>
                <w:rStyle w:val="apple-converted-space"/>
                <w:rFonts w:eastAsia="Arial Unicode MS"/>
                <w:color w:val="000000" w:themeColor="text1"/>
                <w:sz w:val="20"/>
                <w:szCs w:val="20"/>
                <w:lang w:val="pt-BR"/>
              </w:rPr>
              <w:t xml:space="preserve"> </w:t>
            </w:r>
            <w:r w:rsidRPr="003C7E33">
              <w:rPr>
                <w:rStyle w:val="italics"/>
                <w:rFonts w:eastAsia="Arial Unicode MS"/>
                <w:i/>
                <w:iCs/>
                <w:color w:val="000000" w:themeColor="text1"/>
                <w:sz w:val="20"/>
                <w:szCs w:val="20"/>
                <w:lang w:val="pt-BR"/>
              </w:rPr>
              <w:t>CC=</w:t>
            </w:r>
            <w:r w:rsidRPr="003C7E33">
              <w:rPr>
                <w:rFonts w:eastAsia="Arial Unicode MS"/>
                <w:color w:val="000000" w:themeColor="text1"/>
                <w:sz w:val="20"/>
                <w:szCs w:val="20"/>
                <w:shd w:val="clear" w:color="auto" w:fill="FFFFFF"/>
                <w:lang w:val="pt-BR"/>
              </w:rPr>
              <w:t>2,</w:t>
            </w:r>
            <w:r w:rsidR="00EF2A79" w:rsidRPr="003C7E33">
              <w:rPr>
                <w:rFonts w:eastAsia="Arial Unicode MS"/>
                <w:color w:val="000000" w:themeColor="text1"/>
                <w:sz w:val="20"/>
                <w:szCs w:val="20"/>
                <w:shd w:val="clear" w:color="auto" w:fill="FFFFFF"/>
                <w:lang w:val="pt-BR"/>
              </w:rPr>
              <w:t>1</w:t>
            </w:r>
            <w:r w:rsidRPr="003C7E33">
              <w:rPr>
                <w:rFonts w:eastAsia="Arial Unicode MS"/>
                <w:color w:val="000000" w:themeColor="text1"/>
                <w:sz w:val="20"/>
                <w:szCs w:val="20"/>
                <w:shd w:val="clear" w:color="auto" w:fill="FFFFFF"/>
                <w:lang w:val="pt-BR"/>
              </w:rPr>
              <w:t>;</w:t>
            </w:r>
          </w:p>
          <w:p w14:paraId="3B1D4173" w14:textId="46C29459" w:rsidR="00EF2A79" w:rsidRPr="003C7E33" w:rsidRDefault="00EF2A79" w:rsidP="00EF2A7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puterea electrică necesară pentru funcționarea la putere termică maximă</w:t>
            </w:r>
            <w:r w:rsidRPr="003C7E33">
              <w:rPr>
                <w:rFonts w:eastAsia="Arial Unicode MS"/>
                <w:color w:val="000000" w:themeColor="text1"/>
                <w:sz w:val="20"/>
                <w:szCs w:val="20"/>
                <w:shd w:val="clear" w:color="auto" w:fill="FFFFFF"/>
                <w:lang w:val="pt-BR"/>
              </w:rPr>
              <w:t xml:space="preserve"> (</w:t>
            </w:r>
            <w:r w:rsidRPr="003C7E33">
              <w:rPr>
                <w:rStyle w:val="italics"/>
                <w:rFonts w:eastAsia="Arial Unicode MS"/>
                <w:i/>
                <w:iCs/>
                <w:color w:val="000000" w:themeColor="text1"/>
                <w:sz w:val="20"/>
                <w:szCs w:val="20"/>
                <w:lang w:val="pt-BR"/>
              </w:rPr>
              <w:t>el</w:t>
            </w:r>
            <w:r w:rsidRPr="003C7E33">
              <w:rPr>
                <w:rStyle w:val="subscript"/>
                <w:rFonts w:eastAsia="Arial Unicode MS"/>
                <w:i/>
                <w:iCs/>
                <w:color w:val="000000" w:themeColor="text1"/>
                <w:sz w:val="20"/>
                <w:szCs w:val="20"/>
                <w:vertAlign w:val="subscript"/>
                <w:lang w:val="pt-BR"/>
              </w:rPr>
              <w:t>max</w:t>
            </w:r>
            <w:r w:rsidRPr="003C7E33">
              <w:rPr>
                <w:rFonts w:eastAsia="Arial Unicode MS"/>
                <w:color w:val="000000" w:themeColor="text1"/>
                <w:sz w:val="20"/>
                <w:szCs w:val="20"/>
                <w:shd w:val="clear" w:color="auto" w:fill="FFFFFF"/>
                <w:lang w:val="pt-BR"/>
              </w:rPr>
              <w:t>) - consumul de energie electrică al cazanului cu combustibil solid la puterea termică nominală, exprimat în kW, excluzând consumul de energie electrică al unei instalații de încălzire de rezervă și al oricărui dispozitiv secundar incorporat de reducere a emisiilor;</w:t>
            </w:r>
          </w:p>
          <w:p w14:paraId="0B9B2E02" w14:textId="39065E18" w:rsidR="00EF2A79" w:rsidRPr="003C7E33" w:rsidRDefault="00EF2A79" w:rsidP="00EF2A7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puterea electrică necesară pentru funcționarea la putere termică minimă</w:t>
            </w:r>
            <w:r w:rsidRPr="003C7E33">
              <w:rPr>
                <w:rFonts w:eastAsia="Arial Unicode MS"/>
                <w:color w:val="000000" w:themeColor="text1"/>
                <w:sz w:val="20"/>
                <w:szCs w:val="20"/>
                <w:shd w:val="clear" w:color="auto" w:fill="FFFFFF"/>
                <w:lang w:val="pt-BR"/>
              </w:rPr>
              <w:t xml:space="preserve"> (</w:t>
            </w:r>
            <w:r w:rsidRPr="003C7E33">
              <w:rPr>
                <w:rStyle w:val="italics"/>
                <w:rFonts w:eastAsia="Arial Unicode MS"/>
                <w:i/>
                <w:iCs/>
                <w:color w:val="000000" w:themeColor="text1"/>
                <w:sz w:val="20"/>
                <w:szCs w:val="20"/>
                <w:lang w:val="pt-BR"/>
              </w:rPr>
              <w:t>el</w:t>
            </w:r>
            <w:r w:rsidRPr="003C7E33">
              <w:rPr>
                <w:rStyle w:val="subscript"/>
                <w:rFonts w:eastAsia="Arial Unicode MS"/>
                <w:i/>
                <w:iCs/>
                <w:color w:val="000000" w:themeColor="text1"/>
                <w:sz w:val="20"/>
                <w:szCs w:val="20"/>
                <w:vertAlign w:val="subscript"/>
                <w:lang w:val="pt-BR"/>
              </w:rPr>
              <w:t>min</w:t>
            </w:r>
            <w:r w:rsidRPr="003C7E33">
              <w:rPr>
                <w:rFonts w:eastAsia="Arial Unicode MS"/>
                <w:color w:val="000000" w:themeColor="text1"/>
                <w:sz w:val="20"/>
                <w:szCs w:val="20"/>
                <w:shd w:val="clear" w:color="auto" w:fill="FFFFFF"/>
                <w:lang w:val="pt-BR"/>
              </w:rPr>
              <w:t xml:space="preserve">) - consumul de energie electrică al cazanului cu combustibil solid la sarcina parțială aplicabilă, exprimat în kW, excluzând </w:t>
            </w:r>
            <w:r w:rsidRPr="003C7E33">
              <w:rPr>
                <w:rFonts w:eastAsia="Arial Unicode MS"/>
                <w:color w:val="000000" w:themeColor="text1"/>
                <w:sz w:val="20"/>
                <w:szCs w:val="20"/>
                <w:shd w:val="clear" w:color="auto" w:fill="FFFFFF"/>
                <w:lang w:val="pt-BR"/>
              </w:rPr>
              <w:lastRenderedPageBreak/>
              <w:t>consumul de energie electrică al unei instalații de încălzire de rezervă și al oricărui dispozitiv secundar incorporat de reducere a emisiilor;</w:t>
            </w:r>
          </w:p>
          <w:p w14:paraId="50D44106" w14:textId="15A2AF5E" w:rsidR="00EF2A79" w:rsidRPr="003C7E33" w:rsidRDefault="00EF2A79" w:rsidP="00EF2A7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instalație de încălzire de rezervă</w:t>
            </w:r>
            <w:r w:rsidRPr="003C7E33">
              <w:rPr>
                <w:rFonts w:eastAsia="Arial Unicode MS"/>
                <w:color w:val="000000" w:themeColor="text1"/>
                <w:sz w:val="20"/>
                <w:szCs w:val="20"/>
                <w:shd w:val="clear" w:color="auto" w:fill="FFFFFF"/>
                <w:lang w:val="pt-BR"/>
              </w:rPr>
              <w:t xml:space="preserve"> - element cu rezistență electrică ce utilizează efectul Joule, care generează căldură numai pentru a împiedica înghețarea cazanului cu combustibil solid sau a sistemului de încălzire centrală pe bază de apă sau atunci când sursa externă de căldură este întreruptă, inclusiv în timpul perioadelor de întreținere sau se defectează;</w:t>
            </w:r>
          </w:p>
          <w:p w14:paraId="39F34AEC" w14:textId="4FA19C62" w:rsidR="00EF2A79" w:rsidRPr="003C7E33" w:rsidRDefault="00EF2A79" w:rsidP="00EF2A7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 xml:space="preserve">sarcină parțială aplicabilă </w:t>
            </w:r>
            <w:r w:rsidRPr="003C7E33">
              <w:rPr>
                <w:rFonts w:eastAsia="Arial Unicode MS"/>
                <w:color w:val="000000" w:themeColor="text1"/>
                <w:sz w:val="20"/>
                <w:szCs w:val="20"/>
                <w:shd w:val="clear" w:color="auto" w:fill="FFFFFF"/>
                <w:lang w:val="pt-BR"/>
              </w:rPr>
              <w:t>- în cazul cazanelor cu combustibil solid cu alimentare automată, funcționarea la 30 % din puterea termică nominală, iar pentru cazanele cu combustibil solid cu alimentare manuală care pot funcționa la 50 % din puterea termică nominală, funcționarea la 50 % din puterea termică nominală;</w:t>
            </w:r>
          </w:p>
          <w:p w14:paraId="642326F3" w14:textId="3DFB87F3" w:rsidR="00EF2A79" w:rsidRPr="003C7E33" w:rsidRDefault="00EF2A79" w:rsidP="00EF2A7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puterea consumată în modul standby</w:t>
            </w:r>
            <w:r w:rsidRPr="003C7E33">
              <w:rPr>
                <w:rFonts w:eastAsia="Arial Unicode MS"/>
                <w:color w:val="000000" w:themeColor="text1"/>
                <w:sz w:val="20"/>
                <w:szCs w:val="20"/>
                <w:shd w:val="clear" w:color="auto" w:fill="FFFFFF"/>
                <w:lang w:val="pt-BR"/>
              </w:rPr>
              <w:t xml:space="preserve"> sau </w:t>
            </w:r>
            <w:r w:rsidRPr="003C7E33">
              <w:rPr>
                <w:rStyle w:val="italics"/>
                <w:rFonts w:eastAsia="Arial Unicode MS"/>
                <w:i/>
                <w:iCs/>
                <w:color w:val="000000" w:themeColor="text1"/>
                <w:sz w:val="20"/>
                <w:szCs w:val="20"/>
                <w:lang w:val="pt-BR"/>
              </w:rPr>
              <w:t>P</w:t>
            </w:r>
            <w:r w:rsidRPr="003C7E33">
              <w:rPr>
                <w:rStyle w:val="subscript"/>
                <w:rFonts w:eastAsia="Arial Unicode MS"/>
                <w:i/>
                <w:iCs/>
                <w:color w:val="000000" w:themeColor="text1"/>
                <w:sz w:val="20"/>
                <w:szCs w:val="20"/>
                <w:vertAlign w:val="subscript"/>
                <w:lang w:val="pt-BR"/>
              </w:rPr>
              <w:t>SB</w:t>
            </w:r>
            <w:r w:rsidRPr="003C7E33">
              <w:rPr>
                <w:rFonts w:eastAsia="Arial Unicode MS"/>
                <w:color w:val="000000" w:themeColor="text1"/>
                <w:sz w:val="20"/>
                <w:szCs w:val="20"/>
                <w:shd w:val="clear" w:color="auto" w:fill="FFFFFF"/>
                <w:lang w:val="pt-BR"/>
              </w:rPr>
              <w:t xml:space="preserve"> - consumul de putere, exprimat în kW, al unui cazan cu combustibil solid în modul standby, excluzând consumul oricărui dispozitiv secundar incorporat de reducere a emisiilor;</w:t>
            </w:r>
          </w:p>
          <w:p w14:paraId="31F409C6" w14:textId="52B98694" w:rsidR="007E366F" w:rsidRPr="003C7E33" w:rsidRDefault="007E366F" w:rsidP="007E366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mod standby</w:t>
            </w:r>
            <w:r w:rsidRPr="003C7E33">
              <w:rPr>
                <w:rFonts w:eastAsia="Arial Unicode MS"/>
                <w:color w:val="000000" w:themeColor="text1"/>
                <w:sz w:val="20"/>
                <w:szCs w:val="20"/>
                <w:shd w:val="clear" w:color="auto" w:fill="FFFFFF"/>
                <w:lang w:val="pt-BR"/>
              </w:rPr>
              <w:t xml:space="preserve"> - starea în care cazanul cu combustibil solid este conectat la rețeaua electrică, depinde de alimentarea cu energie de la rețeaua electrică pentru a funcționa în mod corespunzător și asigură exclusiv desfășurarea următoarelor funcții, care pot continua pentru o perioadă de timp nedefinită: funcția de reactivare sau funcția de reactivare și doar o indicație a faptului că funcția de reactivare este activată sau afișarea unor informații sau a stării;</w:t>
            </w:r>
          </w:p>
          <w:p w14:paraId="37473B57" w14:textId="62425605" w:rsidR="007E366F" w:rsidRPr="003C7E33" w:rsidRDefault="007E366F" w:rsidP="007E366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randamentul energetic sezonier aferent încălzirii spațiilor în modul activ</w:t>
            </w:r>
            <w:r w:rsidRPr="003C7E33">
              <w:rPr>
                <w:rFonts w:eastAsia="Arial Unicode MS"/>
                <w:color w:val="000000" w:themeColor="text1"/>
                <w:sz w:val="20"/>
                <w:szCs w:val="20"/>
                <w:shd w:val="clear" w:color="auto" w:fill="FFFFFF"/>
                <w:lang w:val="pt-BR"/>
              </w:rPr>
              <w:t xml:space="preserve"> sau </w:t>
            </w:r>
            <w:r w:rsidRPr="00F74409">
              <w:rPr>
                <w:rStyle w:val="italics"/>
                <w:rFonts w:eastAsia="Arial Unicode MS"/>
                <w:i/>
                <w:iCs/>
                <w:color w:val="000000" w:themeColor="text1"/>
                <w:sz w:val="20"/>
                <w:szCs w:val="20"/>
              </w:rPr>
              <w:t>η</w:t>
            </w:r>
            <w:r w:rsidRPr="003C7E33">
              <w:rPr>
                <w:rStyle w:val="subscript"/>
                <w:rFonts w:eastAsia="Arial Unicode MS"/>
                <w:i/>
                <w:iCs/>
                <w:color w:val="000000" w:themeColor="text1"/>
                <w:sz w:val="20"/>
                <w:szCs w:val="20"/>
                <w:vertAlign w:val="subscript"/>
                <w:lang w:val="pt-BR"/>
              </w:rPr>
              <w:t>son</w:t>
            </w:r>
            <w:r w:rsidRPr="003C7E33">
              <w:rPr>
                <w:rFonts w:eastAsia="Arial Unicode MS"/>
                <w:color w:val="000000" w:themeColor="text1"/>
                <w:sz w:val="20"/>
                <w:szCs w:val="20"/>
                <w:shd w:val="clear" w:color="auto" w:fill="FFFFFF"/>
                <w:lang w:val="pt-BR"/>
              </w:rPr>
              <w:t xml:space="preserve"> înseamnă:</w:t>
            </w:r>
          </w:p>
          <w:p w14:paraId="42BC54EB" w14:textId="77777777" w:rsidR="007E366F" w:rsidRPr="003C7E33" w:rsidRDefault="007E366F" w:rsidP="00F42DAE">
            <w:pPr>
              <w:pStyle w:val="ti-art"/>
              <w:numPr>
                <w:ilvl w:val="0"/>
                <w:numId w:val="3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în cazul cazanelor cu combustibil solid cu alimentare automată, media ponderată dintre randamentul util la puterea termică nominală și randamentul util la 30 % din puterea termică nominală, exprimată în %;</w:t>
            </w:r>
          </w:p>
          <w:p w14:paraId="4E128CD1" w14:textId="77777777" w:rsidR="007E366F" w:rsidRPr="003C7E33" w:rsidRDefault="007E366F" w:rsidP="00F42DAE">
            <w:pPr>
              <w:pStyle w:val="ti-art"/>
              <w:numPr>
                <w:ilvl w:val="0"/>
                <w:numId w:val="3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în cazul cazanelor cu combustibil solid cu alimentare manuală care pot funcționa la 50 % din puterea termică nominală în modul continuu, media ponderată dintre randamentul util la puterea termică nominală și randamentul util la 50 % din puterea termică nominală, exprimată în %;</w:t>
            </w:r>
          </w:p>
          <w:p w14:paraId="38B118C6" w14:textId="77777777" w:rsidR="007E366F" w:rsidRPr="003C7E33" w:rsidRDefault="007E366F" w:rsidP="00F42DAE">
            <w:pPr>
              <w:pStyle w:val="ti-art"/>
              <w:numPr>
                <w:ilvl w:val="0"/>
                <w:numId w:val="3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 xml:space="preserve">în cazul cazanelor cu combustibil solid cu alimentare manuală care nu pot funcționa la </w:t>
            </w:r>
            <w:r w:rsidRPr="003C7E33">
              <w:rPr>
                <w:rFonts w:eastAsia="Arial Unicode MS"/>
                <w:color w:val="000000" w:themeColor="text1"/>
                <w:sz w:val="20"/>
                <w:szCs w:val="20"/>
                <w:shd w:val="clear" w:color="auto" w:fill="FFFFFF"/>
                <w:lang w:val="pt-BR"/>
              </w:rPr>
              <w:lastRenderedPageBreak/>
              <w:t>50 % sau mai puțin din puterea termică nominală în modul continuu, randamentul util la puterea termică nominală, exprimat în %;</w:t>
            </w:r>
          </w:p>
          <w:p w14:paraId="7D103E84" w14:textId="77777777" w:rsidR="007E366F" w:rsidRPr="003C7E33" w:rsidRDefault="007E366F" w:rsidP="00F42DAE">
            <w:pPr>
              <w:pStyle w:val="ti-art"/>
              <w:numPr>
                <w:ilvl w:val="0"/>
                <w:numId w:val="3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în cazul cazanelor de cogenerare cu combustibil solid, randamentul util la puterea termică nominală, exprimat în %;</w:t>
            </w:r>
          </w:p>
          <w:p w14:paraId="35AD92DE" w14:textId="484DBD55" w:rsidR="007E366F" w:rsidRPr="003C7E33" w:rsidRDefault="007E366F" w:rsidP="007E366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randament util</w:t>
            </w:r>
            <w:r w:rsidRPr="003C7E33">
              <w:rPr>
                <w:rFonts w:eastAsia="Arial Unicode MS"/>
                <w:color w:val="000000" w:themeColor="text1"/>
                <w:sz w:val="20"/>
                <w:szCs w:val="20"/>
                <w:shd w:val="clear" w:color="auto" w:fill="FFFFFF"/>
                <w:lang w:val="pt-BR"/>
              </w:rPr>
              <w:t xml:space="preserve"> sau </w:t>
            </w:r>
            <w:r w:rsidRPr="00F74409">
              <w:rPr>
                <w:rStyle w:val="italics"/>
                <w:rFonts w:eastAsia="Arial Unicode MS"/>
                <w:i/>
                <w:iCs/>
                <w:color w:val="000000" w:themeColor="text1"/>
                <w:sz w:val="20"/>
                <w:szCs w:val="20"/>
              </w:rPr>
              <w:t>η</w:t>
            </w:r>
            <w:r w:rsidRPr="003C7E33">
              <w:rPr>
                <w:rFonts w:eastAsia="Arial Unicode MS"/>
                <w:color w:val="000000" w:themeColor="text1"/>
                <w:sz w:val="20"/>
                <w:szCs w:val="20"/>
                <w:shd w:val="clear" w:color="auto" w:fill="FFFFFF"/>
                <w:lang w:val="pt-BR"/>
              </w:rPr>
              <w:t xml:space="preserve"> - raportul dintre puterea termică utilă și energia totală consumată de un cazan cu combustibil solid, exprimat în %, unde energia totală consumată este exprimată în termeni de</w:t>
            </w:r>
            <w:r w:rsidRPr="003C7E33">
              <w:rPr>
                <w:rStyle w:val="apple-converted-space"/>
                <w:rFonts w:eastAsia="Arial Unicode MS"/>
                <w:color w:val="000000" w:themeColor="text1"/>
                <w:sz w:val="20"/>
                <w:szCs w:val="20"/>
                <w:shd w:val="clear" w:color="auto" w:fill="FFFFFF"/>
                <w:lang w:val="pt-BR"/>
              </w:rPr>
              <w:t xml:space="preserve"> </w:t>
            </w:r>
            <w:r w:rsidRPr="003C7E33">
              <w:rPr>
                <w:rStyle w:val="italics"/>
                <w:rFonts w:eastAsia="Arial Unicode MS"/>
                <w:i/>
                <w:iCs/>
                <w:color w:val="000000" w:themeColor="text1"/>
                <w:sz w:val="20"/>
                <w:szCs w:val="20"/>
                <w:lang w:val="pt-BR"/>
              </w:rPr>
              <w:t>PCS</w:t>
            </w:r>
            <w:r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sau de energie finală înmulțită cu coeficientul de conversie (</w:t>
            </w:r>
            <w:r w:rsidRPr="003C7E33">
              <w:rPr>
                <w:rStyle w:val="italics"/>
                <w:rFonts w:eastAsia="Arial Unicode MS"/>
                <w:i/>
                <w:iCs/>
                <w:color w:val="000000" w:themeColor="text1"/>
                <w:sz w:val="20"/>
                <w:szCs w:val="20"/>
                <w:lang w:val="pt-BR"/>
              </w:rPr>
              <w:t>CC</w:t>
            </w:r>
            <w:r w:rsidRPr="003C7E33">
              <w:rPr>
                <w:rFonts w:eastAsia="Arial Unicode MS"/>
                <w:color w:val="000000" w:themeColor="text1"/>
                <w:sz w:val="20"/>
                <w:szCs w:val="20"/>
                <w:shd w:val="clear" w:color="auto" w:fill="FFFFFF"/>
                <w:lang w:val="pt-BR"/>
              </w:rPr>
              <w:t>);</w:t>
            </w:r>
          </w:p>
          <w:p w14:paraId="397145B0" w14:textId="08A33ABF" w:rsidR="007E366F" w:rsidRPr="003C7E33" w:rsidRDefault="007E366F" w:rsidP="007E366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putere termică utilă</w:t>
            </w:r>
            <w:r w:rsidRPr="003C7E33">
              <w:rPr>
                <w:rFonts w:eastAsia="Arial Unicode MS"/>
                <w:color w:val="000000" w:themeColor="text1"/>
                <w:sz w:val="20"/>
                <w:szCs w:val="20"/>
                <w:shd w:val="clear" w:color="auto" w:fill="FFFFFF"/>
                <w:lang w:val="pt-BR"/>
              </w:rPr>
              <w:t xml:space="preserve"> sau </w:t>
            </w:r>
            <w:r w:rsidRPr="003C7E33">
              <w:rPr>
                <w:rStyle w:val="italics"/>
                <w:rFonts w:eastAsia="Arial Unicode MS"/>
                <w:i/>
                <w:iCs/>
                <w:color w:val="000000" w:themeColor="text1"/>
                <w:sz w:val="20"/>
                <w:szCs w:val="20"/>
                <w:lang w:val="pt-BR"/>
              </w:rPr>
              <w:t>P</w:t>
            </w:r>
            <w:r w:rsidRPr="003C7E33">
              <w:rPr>
                <w:rFonts w:eastAsia="Arial Unicode MS"/>
                <w:color w:val="000000" w:themeColor="text1"/>
                <w:sz w:val="20"/>
                <w:szCs w:val="20"/>
                <w:shd w:val="clear" w:color="auto" w:fill="FFFFFF"/>
                <w:lang w:val="pt-BR"/>
              </w:rPr>
              <w:t xml:space="preserve"> - puterea termică a unui cazan cu combustibil solid transmisă agentului termic, exprimată în kW;</w:t>
            </w:r>
          </w:p>
          <w:p w14:paraId="5B7498A9" w14:textId="58B7A921" w:rsidR="007E366F" w:rsidRPr="003C7E33" w:rsidRDefault="007E366F" w:rsidP="007E366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regulator de temperatură</w:t>
            </w:r>
            <w:r w:rsidRPr="003C7E33">
              <w:rPr>
                <w:rFonts w:eastAsia="Arial Unicode MS"/>
                <w:color w:val="000000" w:themeColor="text1"/>
                <w:sz w:val="20"/>
                <w:szCs w:val="20"/>
                <w:shd w:val="clear" w:color="auto" w:fill="FFFFFF"/>
                <w:lang w:val="pt-BR"/>
              </w:rPr>
              <w:t xml:space="preserve"> - echipament care servește drept interfață cu utilizatorul final în ceea ce privește valorile și timpii temperaturii interioare dorite, care comunică date relevante unei interfețe a cazanului cu combustibil solid, cum ar fi o unitate de procesare centrală, contribuind astfel la reglarea temperaturii sau temperaturilor din interior;</w:t>
            </w:r>
          </w:p>
          <w:p w14:paraId="41FCC2EF" w14:textId="70FDE522" w:rsidR="007E366F" w:rsidRPr="003C7E33" w:rsidRDefault="007E366F" w:rsidP="007E366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putere calorifică superioară fără umiditate</w:t>
            </w:r>
            <w:r w:rsidRPr="003C7E33">
              <w:rPr>
                <w:rFonts w:eastAsia="Arial Unicode MS"/>
                <w:color w:val="000000" w:themeColor="text1"/>
                <w:sz w:val="20"/>
                <w:szCs w:val="20"/>
                <w:shd w:val="clear" w:color="auto" w:fill="FFFFFF"/>
                <w:lang w:val="pt-BR"/>
              </w:rPr>
              <w:t xml:space="preserve"> (</w:t>
            </w:r>
            <w:r w:rsidRPr="003C7E33">
              <w:rPr>
                <w:rStyle w:val="italics"/>
                <w:rFonts w:eastAsia="Arial Unicode MS"/>
                <w:i/>
                <w:iCs/>
                <w:color w:val="000000" w:themeColor="text1"/>
                <w:sz w:val="20"/>
                <w:szCs w:val="20"/>
                <w:lang w:val="pt-BR"/>
              </w:rPr>
              <w:t>PCS</w:t>
            </w:r>
            <w:r w:rsidRPr="003C7E33">
              <w:rPr>
                <w:rStyle w:val="subscript"/>
                <w:rFonts w:eastAsia="Arial Unicode MS"/>
                <w:i/>
                <w:iCs/>
                <w:color w:val="000000" w:themeColor="text1"/>
                <w:sz w:val="20"/>
                <w:szCs w:val="20"/>
                <w:vertAlign w:val="subscript"/>
                <w:lang w:val="pt-BR"/>
              </w:rPr>
              <w:t>fu</w:t>
            </w:r>
            <w:r w:rsidRPr="003C7E33">
              <w:rPr>
                <w:rFonts w:eastAsia="Arial Unicode MS"/>
                <w:color w:val="000000" w:themeColor="text1"/>
                <w:sz w:val="20"/>
                <w:szCs w:val="20"/>
                <w:shd w:val="clear" w:color="auto" w:fill="FFFFFF"/>
                <w:lang w:val="pt-BR"/>
              </w:rPr>
              <w:t>) - cantitatea totală de căldură degajată de o cantitate unitară de combustibil eliberat de umiditatea inerentă atunci când este ars complet cu oxigen și când produsele de ardere au revenit la temperatura ambiantă; această cantitate include căldura de condensare a vaporilor de apă formați prin arderea întregii cantități de hidrogen conținute în combustibil;</w:t>
            </w:r>
          </w:p>
          <w:p w14:paraId="35829A59" w14:textId="765513AB" w:rsidR="00A017C3" w:rsidRPr="003C7E33" w:rsidRDefault="007E366F" w:rsidP="00A017C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t>model echivalent</w:t>
            </w:r>
            <w:r w:rsidRPr="003C7E33">
              <w:rPr>
                <w:rFonts w:eastAsia="Arial Unicode MS"/>
                <w:color w:val="000000" w:themeColor="text1"/>
                <w:sz w:val="20"/>
                <w:szCs w:val="20"/>
                <w:shd w:val="clear" w:color="auto" w:fill="FFFFFF"/>
                <w:lang w:val="pt-BR"/>
              </w:rPr>
              <w:t xml:space="preserve"> - model introdus pe piață cu aceiași parametri tehnici, stabiliți în tabelul 1 din anexa nr.2 pct. 2, ca un alt model introdus pe piață de același producător.</w:t>
            </w:r>
          </w:p>
        </w:tc>
        <w:tc>
          <w:tcPr>
            <w:tcW w:w="1276" w:type="dxa"/>
            <w:shd w:val="clear" w:color="auto" w:fill="auto"/>
          </w:tcPr>
          <w:p w14:paraId="6E680685" w14:textId="0563D222" w:rsidR="00AC511B" w:rsidRPr="00C951E7" w:rsidRDefault="00F74409"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tc>
        <w:tc>
          <w:tcPr>
            <w:tcW w:w="1275" w:type="dxa"/>
            <w:shd w:val="clear" w:color="auto" w:fill="auto"/>
          </w:tcPr>
          <w:p w14:paraId="27CF1361" w14:textId="77777777" w:rsidR="00AC511B" w:rsidRPr="00AC24A4" w:rsidRDefault="00AC511B"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E273BD7" w14:textId="77777777" w:rsidR="00AC511B" w:rsidRPr="00AC24A4" w:rsidRDefault="00AC511B"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1E39FA1E" w14:textId="77777777" w:rsidR="00F74409" w:rsidRPr="003F755D" w:rsidRDefault="00F74409" w:rsidP="00F74409">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522F8B82" w14:textId="77777777" w:rsidR="00AC511B" w:rsidRPr="003F755D" w:rsidRDefault="00AC511B" w:rsidP="00E472D8">
            <w:pPr>
              <w:autoSpaceDE w:val="0"/>
              <w:spacing w:after="0" w:line="240" w:lineRule="auto"/>
              <w:rPr>
                <w:rFonts w:ascii="Times New Roman" w:hAnsi="Times New Roman"/>
                <w:sz w:val="20"/>
                <w:szCs w:val="20"/>
                <w:lang w:val="fr-FR"/>
              </w:rPr>
            </w:pPr>
          </w:p>
        </w:tc>
      </w:tr>
      <w:tr w:rsidR="00A83A49" w:rsidRPr="00392D8D" w14:paraId="55813767" w14:textId="77777777" w:rsidTr="00340B94">
        <w:trPr>
          <w:trHeight w:val="558"/>
        </w:trPr>
        <w:tc>
          <w:tcPr>
            <w:tcW w:w="4957" w:type="dxa"/>
            <w:shd w:val="clear" w:color="auto" w:fill="auto"/>
          </w:tcPr>
          <w:p w14:paraId="035018C4" w14:textId="5AD7FE07" w:rsidR="005E41F8" w:rsidRPr="003C7E33" w:rsidRDefault="00D842E5" w:rsidP="00F74409">
            <w:pPr>
              <w:pStyle w:val="ti-art"/>
              <w:shd w:val="clear" w:color="auto" w:fill="FFFFFF"/>
              <w:spacing w:before="0" w:beforeAutospacing="0" w:after="0" w:afterAutospacing="0"/>
              <w:ind w:left="720"/>
              <w:jc w:val="center"/>
              <w:rPr>
                <w:rFonts w:eastAsia="Arial Unicode MS"/>
                <w:i/>
                <w:iC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lastRenderedPageBreak/>
              <w:t>ANEXA II</w:t>
            </w:r>
          </w:p>
          <w:p w14:paraId="14EF4600" w14:textId="77777777" w:rsidR="00D842E5" w:rsidRPr="003C7E33" w:rsidRDefault="00D842E5" w:rsidP="00F74409">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3C7E33">
              <w:rPr>
                <w:rFonts w:eastAsia="Arial Unicode MS"/>
                <w:b/>
                <w:bCs/>
                <w:color w:val="000000" w:themeColor="text1"/>
                <w:sz w:val="20"/>
                <w:szCs w:val="20"/>
                <w:shd w:val="clear" w:color="auto" w:fill="FFFFFF"/>
                <w:lang w:val="pt-BR"/>
              </w:rPr>
              <w:t>Cerințe în materie de proiectare ecologică</w:t>
            </w:r>
          </w:p>
          <w:p w14:paraId="46C12F87" w14:textId="77777777" w:rsidR="00D842E5" w:rsidRPr="003C7E33" w:rsidRDefault="00D842E5" w:rsidP="00F42DAE">
            <w:pPr>
              <w:pStyle w:val="ti-art"/>
              <w:numPr>
                <w:ilvl w:val="0"/>
                <w:numId w:val="14"/>
              </w:numPr>
              <w:shd w:val="clear" w:color="auto" w:fill="FFFFFF"/>
              <w:spacing w:before="0" w:beforeAutospacing="0" w:after="0" w:afterAutospacing="0"/>
              <w:rPr>
                <w:rFonts w:eastAsia="Arial Unicode MS"/>
                <w:i/>
                <w:iCs/>
                <w:color w:val="000000" w:themeColor="text1"/>
                <w:sz w:val="20"/>
                <w:szCs w:val="20"/>
                <w:shd w:val="clear" w:color="auto" w:fill="FFFFFF"/>
                <w:lang w:val="pt-BR"/>
              </w:rPr>
            </w:pPr>
            <w:r w:rsidRPr="003C7E33">
              <w:rPr>
                <w:rFonts w:eastAsia="Arial Unicode MS"/>
                <w:b/>
                <w:bCs/>
                <w:color w:val="000000" w:themeColor="text1"/>
                <w:sz w:val="20"/>
                <w:szCs w:val="20"/>
                <w:shd w:val="clear" w:color="auto" w:fill="FFFFFF"/>
                <w:lang w:val="pt-BR"/>
              </w:rPr>
              <w:t>Cerințe specifice în materie de proiectare ecologică</w:t>
            </w:r>
          </w:p>
          <w:p w14:paraId="2F88656E" w14:textId="77777777" w:rsidR="00D842E5" w:rsidRPr="003C7E33" w:rsidRDefault="00D842E5" w:rsidP="00D842E5">
            <w:pPr>
              <w:pStyle w:val="ti-art"/>
              <w:shd w:val="clear" w:color="auto" w:fill="FFFFFF"/>
              <w:spacing w:before="0" w:beforeAutospacing="0" w:after="0" w:afterAutospacing="0"/>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De la 1 ianuarie 2020, cazanele cu combustibil solid trebuie să respecte următoarele cerințe:</w:t>
            </w:r>
          </w:p>
          <w:p w14:paraId="2EE5B409" w14:textId="261DDD2F" w:rsidR="00D842E5" w:rsidRPr="003C7E33" w:rsidRDefault="00D842E5" w:rsidP="00F42DAE">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 xml:space="preserve">randamentul energetic sezonier aferent încălzirii spațiilor pentru cazanele cu o putere termică </w:t>
            </w:r>
            <w:r w:rsidRPr="003C7E33">
              <w:rPr>
                <w:rFonts w:eastAsia="Arial Unicode MS"/>
                <w:color w:val="000000" w:themeColor="text1"/>
                <w:sz w:val="20"/>
                <w:szCs w:val="20"/>
                <w:shd w:val="clear" w:color="auto" w:fill="FFFFFF"/>
                <w:lang w:val="pt-BR"/>
              </w:rPr>
              <w:lastRenderedPageBreak/>
              <w:t>nominală de 20</w:t>
            </w:r>
            <w:r w:rsidR="00A474C4"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kW sau mai mică nu este mai mic de 75 %;</w:t>
            </w:r>
          </w:p>
          <w:p w14:paraId="7400F79E" w14:textId="77777777" w:rsidR="00D842E5" w:rsidRPr="003C7E33" w:rsidRDefault="00D842E5" w:rsidP="00F42DAE">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3C7E33">
              <w:rPr>
                <w:rFonts w:eastAsia="Arial Unicode MS"/>
                <w:color w:val="333333"/>
                <w:sz w:val="20"/>
                <w:szCs w:val="20"/>
                <w:shd w:val="clear" w:color="auto" w:fill="FFFFFF"/>
                <w:lang w:val="pt-BR"/>
              </w:rPr>
              <w:t xml:space="preserve">randamentul energetic sezonier aferent încălzirii </w:t>
            </w:r>
            <w:r w:rsidRPr="003C7E33">
              <w:rPr>
                <w:rFonts w:eastAsia="Arial Unicode MS"/>
                <w:color w:val="000000" w:themeColor="text1"/>
                <w:sz w:val="20"/>
                <w:szCs w:val="20"/>
                <w:shd w:val="clear" w:color="auto" w:fill="FFFFFF"/>
                <w:lang w:val="pt-BR"/>
              </w:rPr>
              <w:t>spațiilor pentru cazanele cu o putere termică nominală mai mare de 20 kW nu este mai mic de 77 %;</w:t>
            </w:r>
          </w:p>
          <w:p w14:paraId="66549C5C" w14:textId="13A78CA7" w:rsidR="00D842E5" w:rsidRPr="003C7E33" w:rsidRDefault="00D842E5" w:rsidP="00F42DAE">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emisiile sezoniere de particule cauzate de încălzirea spațiilor nu depășesc 40 mg/m</w:t>
            </w:r>
            <w:r w:rsidRPr="003C7E33">
              <w:rPr>
                <w:rStyle w:val="superscript"/>
                <w:rFonts w:eastAsia="Arial Unicode MS"/>
                <w:color w:val="000000" w:themeColor="text1"/>
                <w:sz w:val="20"/>
                <w:szCs w:val="20"/>
                <w:vertAlign w:val="superscript"/>
                <w:lang w:val="pt-BR"/>
              </w:rPr>
              <w:t>3</w:t>
            </w:r>
            <w:r w:rsidR="00A474C4"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pentru cazanele cu alimentare automată și 60 mg/m</w:t>
            </w:r>
            <w:r w:rsidRPr="003C7E33">
              <w:rPr>
                <w:rStyle w:val="superscript"/>
                <w:rFonts w:eastAsia="Arial Unicode MS"/>
                <w:color w:val="000000" w:themeColor="text1"/>
                <w:sz w:val="20"/>
                <w:szCs w:val="20"/>
                <w:vertAlign w:val="superscript"/>
                <w:lang w:val="pt-BR"/>
              </w:rPr>
              <w:t>3</w:t>
            </w:r>
            <w:r w:rsidR="00A474C4"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pentru cazanele cu alimentare manuală;</w:t>
            </w:r>
          </w:p>
          <w:p w14:paraId="6EECE987" w14:textId="373756D0" w:rsidR="00D842E5" w:rsidRPr="003C7E33" w:rsidRDefault="00D842E5" w:rsidP="00F42DAE">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emisiile sezoniere de compuși organici gazoși cauzate de încălzirea spațiilor nu depășesc 20 mg/m</w:t>
            </w:r>
            <w:r w:rsidRPr="003C7E33">
              <w:rPr>
                <w:rStyle w:val="superscript"/>
                <w:rFonts w:eastAsia="Arial Unicode MS"/>
                <w:color w:val="000000" w:themeColor="text1"/>
                <w:sz w:val="20"/>
                <w:szCs w:val="20"/>
                <w:vertAlign w:val="superscript"/>
                <w:lang w:val="pt-BR"/>
              </w:rPr>
              <w:t>3</w:t>
            </w:r>
            <w:r w:rsidR="00A474C4"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pentru cazanele cu alimentare automată și 30 mg/m</w:t>
            </w:r>
            <w:r w:rsidRPr="003C7E33">
              <w:rPr>
                <w:rStyle w:val="superscript"/>
                <w:rFonts w:eastAsia="Arial Unicode MS"/>
                <w:color w:val="000000" w:themeColor="text1"/>
                <w:sz w:val="20"/>
                <w:szCs w:val="20"/>
                <w:vertAlign w:val="superscript"/>
                <w:lang w:val="pt-BR"/>
              </w:rPr>
              <w:t>3</w:t>
            </w:r>
            <w:r w:rsidR="00A474C4"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pentru cazanele cu alimentare manuală;</w:t>
            </w:r>
          </w:p>
          <w:p w14:paraId="5872614C" w14:textId="7BD2A3C0" w:rsidR="00D842E5" w:rsidRPr="003C7E33" w:rsidRDefault="00D842E5" w:rsidP="00F42DAE">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emisiile sezoniere de monoxid de carbon cauzate de încălzirea spațiilor nu depășesc 500 mg/m</w:t>
            </w:r>
            <w:r w:rsidRPr="003C7E33">
              <w:rPr>
                <w:rStyle w:val="superscript"/>
                <w:rFonts w:eastAsia="Arial Unicode MS"/>
                <w:color w:val="000000" w:themeColor="text1"/>
                <w:sz w:val="20"/>
                <w:szCs w:val="20"/>
                <w:vertAlign w:val="superscript"/>
                <w:lang w:val="pt-BR"/>
              </w:rPr>
              <w:t>3</w:t>
            </w:r>
            <w:r w:rsidR="00A474C4"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pentru cazanele cu alimentare automată și 700 mg/m</w:t>
            </w:r>
            <w:r w:rsidRPr="003C7E33">
              <w:rPr>
                <w:rStyle w:val="superscript"/>
                <w:rFonts w:eastAsia="Arial Unicode MS"/>
                <w:color w:val="000000" w:themeColor="text1"/>
                <w:sz w:val="20"/>
                <w:szCs w:val="20"/>
                <w:vertAlign w:val="superscript"/>
                <w:lang w:val="pt-BR"/>
              </w:rPr>
              <w:t>3</w:t>
            </w:r>
            <w:r w:rsidR="00A474C4"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pentru cazanele cu alimentare manuală;</w:t>
            </w:r>
          </w:p>
          <w:p w14:paraId="1B7C6834" w14:textId="400FAB2B" w:rsidR="00D842E5" w:rsidRPr="003C7E33" w:rsidRDefault="00D842E5" w:rsidP="00F42DAE">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emisiile sezoniere de oxizi de azot cauzate de încălzirea spațiilor nu depășesc 200 mg/m</w:t>
            </w:r>
            <w:r w:rsidRPr="003C7E33">
              <w:rPr>
                <w:rStyle w:val="superscript"/>
                <w:rFonts w:eastAsia="Arial Unicode MS"/>
                <w:color w:val="000000" w:themeColor="text1"/>
                <w:sz w:val="20"/>
                <w:szCs w:val="20"/>
                <w:vertAlign w:val="superscript"/>
                <w:lang w:val="pt-BR"/>
              </w:rPr>
              <w:t>3</w:t>
            </w:r>
            <w:r w:rsidR="00A474C4"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pentru cazanele cu alimentare automată și 350 mg/m</w:t>
            </w:r>
            <w:r w:rsidRPr="003C7E33">
              <w:rPr>
                <w:rStyle w:val="superscript"/>
                <w:rFonts w:eastAsia="Arial Unicode MS"/>
                <w:color w:val="000000" w:themeColor="text1"/>
                <w:sz w:val="20"/>
                <w:szCs w:val="20"/>
                <w:vertAlign w:val="superscript"/>
                <w:lang w:val="pt-BR"/>
              </w:rPr>
              <w:t>3</w:t>
            </w:r>
            <w:r w:rsidR="00A474C4"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pentru cazanele cu alimentare manuală.</w:t>
            </w:r>
          </w:p>
          <w:p w14:paraId="37F2CED6" w14:textId="77777777" w:rsidR="00D842E5" w:rsidRPr="003C7E33" w:rsidRDefault="00D842E5" w:rsidP="00A474C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Aceste cerințe trebuie respectate pentru combustibilul de bază și pentru orice alt combustibil adecvat pentru a fi utilizat în cazanele cu combustibil solid.</w:t>
            </w:r>
          </w:p>
          <w:p w14:paraId="18CD4770" w14:textId="77777777" w:rsidR="00D842E5" w:rsidRPr="00A474C4" w:rsidRDefault="00D842E5" w:rsidP="00F42DAE">
            <w:pPr>
              <w:pStyle w:val="ti-art"/>
              <w:numPr>
                <w:ilvl w:val="0"/>
                <w:numId w:val="14"/>
              </w:numPr>
              <w:shd w:val="clear" w:color="auto" w:fill="FFFFFF"/>
              <w:spacing w:before="0" w:beforeAutospacing="0" w:after="0" w:afterAutospacing="0"/>
              <w:rPr>
                <w:rFonts w:eastAsia="Arial Unicode MS"/>
                <w:i/>
                <w:iCs/>
                <w:color w:val="000000" w:themeColor="text1"/>
                <w:sz w:val="20"/>
                <w:szCs w:val="20"/>
                <w:shd w:val="clear" w:color="auto" w:fill="FFFFFF"/>
                <w:lang w:val="en-US"/>
              </w:rPr>
            </w:pPr>
            <w:proofErr w:type="spellStart"/>
            <w:r w:rsidRPr="00A474C4">
              <w:rPr>
                <w:rFonts w:eastAsia="Arial Unicode MS"/>
                <w:b/>
                <w:bCs/>
                <w:color w:val="000000" w:themeColor="text1"/>
                <w:sz w:val="20"/>
                <w:szCs w:val="20"/>
                <w:shd w:val="clear" w:color="auto" w:fill="FFFFFF"/>
                <w:lang w:val="en-US"/>
              </w:rPr>
              <w:t>Cerințe</w:t>
            </w:r>
            <w:proofErr w:type="spellEnd"/>
            <w:r w:rsidRPr="00A474C4">
              <w:rPr>
                <w:rFonts w:eastAsia="Arial Unicode MS"/>
                <w:b/>
                <w:bCs/>
                <w:color w:val="000000" w:themeColor="text1"/>
                <w:sz w:val="20"/>
                <w:szCs w:val="20"/>
                <w:shd w:val="clear" w:color="auto" w:fill="FFFFFF"/>
                <w:lang w:val="en-US"/>
              </w:rPr>
              <w:t xml:space="preserve"> </w:t>
            </w:r>
            <w:proofErr w:type="spellStart"/>
            <w:r w:rsidRPr="00A474C4">
              <w:rPr>
                <w:rFonts w:eastAsia="Arial Unicode MS"/>
                <w:b/>
                <w:bCs/>
                <w:color w:val="000000" w:themeColor="text1"/>
                <w:sz w:val="20"/>
                <w:szCs w:val="20"/>
                <w:shd w:val="clear" w:color="auto" w:fill="FFFFFF"/>
                <w:lang w:val="en-US"/>
              </w:rPr>
              <w:t>privind</w:t>
            </w:r>
            <w:proofErr w:type="spellEnd"/>
            <w:r w:rsidRPr="00A474C4">
              <w:rPr>
                <w:rFonts w:eastAsia="Arial Unicode MS"/>
                <w:b/>
                <w:bCs/>
                <w:color w:val="000000" w:themeColor="text1"/>
                <w:sz w:val="20"/>
                <w:szCs w:val="20"/>
                <w:shd w:val="clear" w:color="auto" w:fill="FFFFFF"/>
                <w:lang w:val="en-US"/>
              </w:rPr>
              <w:t xml:space="preserve"> </w:t>
            </w:r>
            <w:proofErr w:type="spellStart"/>
            <w:r w:rsidRPr="00A474C4">
              <w:rPr>
                <w:rFonts w:eastAsia="Arial Unicode MS"/>
                <w:b/>
                <w:bCs/>
                <w:color w:val="000000" w:themeColor="text1"/>
                <w:sz w:val="20"/>
                <w:szCs w:val="20"/>
                <w:shd w:val="clear" w:color="auto" w:fill="FFFFFF"/>
                <w:lang w:val="en-US"/>
              </w:rPr>
              <w:t>informațiile</w:t>
            </w:r>
            <w:proofErr w:type="spellEnd"/>
            <w:r w:rsidRPr="00A474C4">
              <w:rPr>
                <w:rFonts w:eastAsia="Arial Unicode MS"/>
                <w:b/>
                <w:bCs/>
                <w:color w:val="000000" w:themeColor="text1"/>
                <w:sz w:val="20"/>
                <w:szCs w:val="20"/>
                <w:shd w:val="clear" w:color="auto" w:fill="FFFFFF"/>
                <w:lang w:val="en-US"/>
              </w:rPr>
              <w:t xml:space="preserve"> </w:t>
            </w:r>
            <w:proofErr w:type="spellStart"/>
            <w:r w:rsidRPr="00A474C4">
              <w:rPr>
                <w:rFonts w:eastAsia="Arial Unicode MS"/>
                <w:b/>
                <w:bCs/>
                <w:color w:val="000000" w:themeColor="text1"/>
                <w:sz w:val="20"/>
                <w:szCs w:val="20"/>
                <w:shd w:val="clear" w:color="auto" w:fill="FFFFFF"/>
                <w:lang w:val="en-US"/>
              </w:rPr>
              <w:t>despre</w:t>
            </w:r>
            <w:proofErr w:type="spellEnd"/>
            <w:r w:rsidRPr="00A474C4">
              <w:rPr>
                <w:rFonts w:eastAsia="Arial Unicode MS"/>
                <w:b/>
                <w:bCs/>
                <w:color w:val="000000" w:themeColor="text1"/>
                <w:sz w:val="20"/>
                <w:szCs w:val="20"/>
                <w:shd w:val="clear" w:color="auto" w:fill="FFFFFF"/>
                <w:lang w:val="en-US"/>
              </w:rPr>
              <w:t xml:space="preserve"> </w:t>
            </w:r>
            <w:proofErr w:type="spellStart"/>
            <w:r w:rsidRPr="00A474C4">
              <w:rPr>
                <w:rFonts w:eastAsia="Arial Unicode MS"/>
                <w:b/>
                <w:bCs/>
                <w:color w:val="000000" w:themeColor="text1"/>
                <w:sz w:val="20"/>
                <w:szCs w:val="20"/>
                <w:shd w:val="clear" w:color="auto" w:fill="FFFFFF"/>
                <w:lang w:val="en-US"/>
              </w:rPr>
              <w:t>produs</w:t>
            </w:r>
            <w:proofErr w:type="spellEnd"/>
          </w:p>
          <w:p w14:paraId="7BCF8995" w14:textId="77777777" w:rsidR="00D842E5" w:rsidRPr="003C7E33" w:rsidRDefault="00D842E5" w:rsidP="00A474C4">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De la 1 ianuarie 2020 trebuie furnizate următoarele informații cu privire la cazanele cu combustibil solid:</w:t>
            </w:r>
          </w:p>
          <w:p w14:paraId="7767338F" w14:textId="77777777" w:rsidR="00D842E5" w:rsidRPr="003C7E33" w:rsidRDefault="00D842E5" w:rsidP="00F42DA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în manualele cu instrucțiuni pentru instalatori și pentru utilizatorii finali, precum și pe site-urile internet cu acces liber ale producătorilor, ale reprezentanților autorizați ai acestora și ale importatorilor:</w:t>
            </w:r>
          </w:p>
          <w:p w14:paraId="11CD1CF3" w14:textId="2B10E8AE" w:rsidR="00D842E5" w:rsidRPr="003C7E33" w:rsidRDefault="00D842E5" w:rsidP="00F42DAE">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informațiile prevăzute în tabelul 1, împreună cu parametrii tehnici măsurați și calculați în conformitate cu anexa III și cu precizarea numărului cifrelor semnificative indicate în tabel;</w:t>
            </w:r>
          </w:p>
          <w:p w14:paraId="25636200" w14:textId="57AA80DF" w:rsidR="00D842E5" w:rsidRPr="003C7E33" w:rsidRDefault="00D842E5" w:rsidP="00F42DAE">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orice măsură de precauție specifică ce trebuie luată la asamblarea, instalarea sau întreținerea cazanului cu combustibil solid;</w:t>
            </w:r>
          </w:p>
          <w:p w14:paraId="390BABD8" w14:textId="02D9171D" w:rsidR="00D842E5" w:rsidRPr="003C7E33" w:rsidRDefault="00D842E5" w:rsidP="00F42DAE">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instrucțiuni privind modul adecvat de funcționare a cazanului cu combustibil solid și privind cerințele în materie de calitate pentru combustibilul de bază și pentru orice alți combustibili adecvați;</w:t>
            </w:r>
          </w:p>
          <w:p w14:paraId="5A3B0AF6" w14:textId="3078AAFB" w:rsidR="00D842E5" w:rsidRPr="003C7E33" w:rsidRDefault="00D842E5" w:rsidP="00F42DAE">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 xml:space="preserve">în cazul generatoarelor de căldură pe bază de combustibil solid proiectate pentru cazanele </w:t>
            </w:r>
            <w:r w:rsidRPr="003C7E33">
              <w:rPr>
                <w:rFonts w:eastAsia="Arial Unicode MS"/>
                <w:color w:val="000000" w:themeColor="text1"/>
                <w:sz w:val="20"/>
                <w:szCs w:val="20"/>
                <w:shd w:val="clear" w:color="auto" w:fill="FFFFFF"/>
                <w:lang w:val="pt-BR"/>
              </w:rPr>
              <w:lastRenderedPageBreak/>
              <w:t>cu combustibil solid și pentru carcasele cazanelor cu combustibil solid destinate să fie echipate cu astfel de generatoare de căldură, caracteristicile lor, cerințele privind asamblarea (pentru a se asigura conformitatea cu cerințele în materie de proiectare ecologică pentru cazane cu combustibil solid) și, dacă este cazul, lista combinațiilor recomandate de producător;</w:t>
            </w:r>
          </w:p>
          <w:p w14:paraId="5E822964" w14:textId="77777777" w:rsidR="00D842E5" w:rsidRPr="003C7E33" w:rsidRDefault="00D842E5" w:rsidP="00F42DA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într-o secțiune destinată profesioniștilor a site-urilor internet cu acces liber ale producătorilor, ale reprezentanților lor autorizați și ale importatorilor: informații privind dezasamblarea, reciclarea și eliminarea la sfârșitul ciclului de viață;</w:t>
            </w:r>
          </w:p>
          <w:p w14:paraId="5EE2DB2C" w14:textId="77777777" w:rsidR="00D842E5" w:rsidRPr="003C7E33" w:rsidRDefault="00D842E5" w:rsidP="00F42DA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în scopul evaluării conformității în temeiul articolului 4, documentația tehnică trebuie să conțină următoarele elemente:</w:t>
            </w:r>
          </w:p>
          <w:p w14:paraId="39643B8F" w14:textId="50EC401E" w:rsidR="00D842E5" w:rsidRPr="00A474C4" w:rsidRDefault="00D842E5" w:rsidP="00F42DAE">
            <w:pPr>
              <w:pStyle w:val="ti-art"/>
              <w:numPr>
                <w:ilvl w:val="0"/>
                <w:numId w:val="19"/>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proofErr w:type="spellStart"/>
            <w:r w:rsidRPr="00A474C4">
              <w:rPr>
                <w:rFonts w:eastAsia="Arial Unicode MS"/>
                <w:color w:val="000000" w:themeColor="text1"/>
                <w:sz w:val="20"/>
                <w:szCs w:val="20"/>
                <w:shd w:val="clear" w:color="auto" w:fill="FFFFFF"/>
                <w:lang w:val="en-US"/>
              </w:rPr>
              <w:t>informațiile</w:t>
            </w:r>
            <w:proofErr w:type="spellEnd"/>
            <w:r w:rsidRPr="00A474C4">
              <w:rPr>
                <w:rFonts w:eastAsia="Arial Unicode MS"/>
                <w:color w:val="000000" w:themeColor="text1"/>
                <w:sz w:val="20"/>
                <w:szCs w:val="20"/>
                <w:shd w:val="clear" w:color="auto" w:fill="FFFFFF"/>
                <w:lang w:val="en-US"/>
              </w:rPr>
              <w:t xml:space="preserve"> enumerate la </w:t>
            </w:r>
            <w:proofErr w:type="spellStart"/>
            <w:r w:rsidRPr="00A474C4">
              <w:rPr>
                <w:rFonts w:eastAsia="Arial Unicode MS"/>
                <w:color w:val="000000" w:themeColor="text1"/>
                <w:sz w:val="20"/>
                <w:szCs w:val="20"/>
                <w:shd w:val="clear" w:color="auto" w:fill="FFFFFF"/>
                <w:lang w:val="en-US"/>
              </w:rPr>
              <w:t>literele</w:t>
            </w:r>
            <w:proofErr w:type="spellEnd"/>
            <w:r w:rsidRPr="00A474C4">
              <w:rPr>
                <w:rFonts w:eastAsia="Arial Unicode MS"/>
                <w:color w:val="000000" w:themeColor="text1"/>
                <w:sz w:val="20"/>
                <w:szCs w:val="20"/>
                <w:shd w:val="clear" w:color="auto" w:fill="FFFFFF"/>
                <w:lang w:val="en-US"/>
              </w:rPr>
              <w:t xml:space="preserve"> (a) </w:t>
            </w:r>
            <w:proofErr w:type="spellStart"/>
            <w:r w:rsidRPr="00A474C4">
              <w:rPr>
                <w:rFonts w:eastAsia="Arial Unicode MS"/>
                <w:color w:val="000000" w:themeColor="text1"/>
                <w:sz w:val="20"/>
                <w:szCs w:val="20"/>
                <w:shd w:val="clear" w:color="auto" w:fill="FFFFFF"/>
                <w:lang w:val="en-US"/>
              </w:rPr>
              <w:t>și</w:t>
            </w:r>
            <w:proofErr w:type="spellEnd"/>
            <w:r w:rsidRPr="00A474C4">
              <w:rPr>
                <w:rFonts w:eastAsia="Arial Unicode MS"/>
                <w:color w:val="000000" w:themeColor="text1"/>
                <w:sz w:val="20"/>
                <w:szCs w:val="20"/>
                <w:shd w:val="clear" w:color="auto" w:fill="FFFFFF"/>
                <w:lang w:val="en-US"/>
              </w:rPr>
              <w:t xml:space="preserve"> (b</w:t>
            </w:r>
            <w:proofErr w:type="gramStart"/>
            <w:r w:rsidRPr="00A474C4">
              <w:rPr>
                <w:rFonts w:eastAsia="Arial Unicode MS"/>
                <w:color w:val="000000" w:themeColor="text1"/>
                <w:sz w:val="20"/>
                <w:szCs w:val="20"/>
                <w:shd w:val="clear" w:color="auto" w:fill="FFFFFF"/>
                <w:lang w:val="en-US"/>
              </w:rPr>
              <w:t>);</w:t>
            </w:r>
            <w:proofErr w:type="gramEnd"/>
          </w:p>
          <w:p w14:paraId="59696BFB" w14:textId="7CD6197C" w:rsidR="00D842E5" w:rsidRPr="003C7E33" w:rsidRDefault="00D842E5" w:rsidP="00F42DAE">
            <w:pPr>
              <w:pStyle w:val="ti-art"/>
              <w:numPr>
                <w:ilvl w:val="0"/>
                <w:numId w:val="19"/>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o listă a tuturor modelelor echivalente, dacă este cazul;</w:t>
            </w:r>
          </w:p>
          <w:p w14:paraId="6FD7D318" w14:textId="051C16FE" w:rsidR="00D842E5" w:rsidRPr="003C7E33" w:rsidRDefault="00D842E5" w:rsidP="00F42DAE">
            <w:pPr>
              <w:pStyle w:val="ti-art"/>
              <w:numPr>
                <w:ilvl w:val="0"/>
                <w:numId w:val="19"/>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în cazul în care combustibilul de bază sau orice alt combustibil admis este altă biomasă lemnoasă, biomasa nelemnoasă, alt combustibil fosil sau alt amestec de biomasă și combustibil fosil, așa cum se indică în tabelul</w:t>
            </w:r>
            <w:r w:rsidR="00A474C4"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1, o descriere a combustibilului suficientă pentru identificarea fără echivoc a acestuia și standardul sau specificațiile tehnice ale combustibilului, inclusiv conținutul de umiditate și de cenușă măsurate, iar pentru alt combustibil fosil, de asemenea, conținutul măsurat de substanțe volatile;</w:t>
            </w:r>
          </w:p>
          <w:p w14:paraId="1F8797A6" w14:textId="77777777" w:rsidR="00D842E5" w:rsidRPr="003C7E33" w:rsidRDefault="00D842E5" w:rsidP="00F42DA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capacitatea electrică, marcată în mod permanent pe cazanul de cogenerare cu combustibil solid.</w:t>
            </w:r>
          </w:p>
          <w:p w14:paraId="67D72C16" w14:textId="77777777" w:rsidR="00D842E5" w:rsidRPr="003C7E33" w:rsidRDefault="00D842E5" w:rsidP="00A474C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Informațiile menționate la litera (c) pot fi comasate cu documentația tehnică furnizată în conformitate cu măsurile luate în temeiul Directivei 2010/30/UE.</w:t>
            </w:r>
          </w:p>
          <w:p w14:paraId="2D826E7D" w14:textId="61945F3E" w:rsidR="00D842E5" w:rsidRPr="003C7E33" w:rsidRDefault="00D842E5" w:rsidP="00A474C4">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pt-BR"/>
              </w:rPr>
            </w:pPr>
            <w:r w:rsidRPr="003C7E33">
              <w:rPr>
                <w:rFonts w:eastAsia="Arial Unicode MS"/>
                <w:b/>
                <w:bCs/>
                <w:i/>
                <w:iCs/>
                <w:color w:val="333333"/>
                <w:sz w:val="20"/>
                <w:szCs w:val="20"/>
                <w:shd w:val="clear" w:color="auto" w:fill="FFFFFF"/>
                <w:lang w:val="pt-BR"/>
              </w:rPr>
              <w:t>Tabelul 1</w:t>
            </w:r>
          </w:p>
          <w:p w14:paraId="62AAE479" w14:textId="77777777" w:rsidR="00D842E5" w:rsidRPr="003C7E33" w:rsidRDefault="00D842E5" w:rsidP="00D842E5">
            <w:pPr>
              <w:pStyle w:val="ti-art"/>
              <w:shd w:val="clear" w:color="auto" w:fill="FFFFFF"/>
              <w:spacing w:before="0" w:beforeAutospacing="0" w:after="0" w:afterAutospacing="0"/>
              <w:rPr>
                <w:rFonts w:eastAsia="Arial Unicode MS"/>
                <w:b/>
                <w:bCs/>
                <w:color w:val="333333"/>
                <w:sz w:val="20"/>
                <w:szCs w:val="20"/>
                <w:shd w:val="clear" w:color="auto" w:fill="FFFFFF"/>
                <w:lang w:val="pt-BR"/>
              </w:rPr>
            </w:pPr>
            <w:r w:rsidRPr="003C7E33">
              <w:rPr>
                <w:rFonts w:eastAsia="Arial Unicode MS"/>
                <w:b/>
                <w:bCs/>
                <w:color w:val="333333"/>
                <w:sz w:val="20"/>
                <w:szCs w:val="20"/>
                <w:shd w:val="clear" w:color="auto" w:fill="FFFFFF"/>
                <w:lang w:val="pt-BR"/>
              </w:rPr>
              <w:t>Cerințe privind informațiile referitoare la cazanele cu combustibil solid</w:t>
            </w:r>
          </w:p>
          <w:tbl>
            <w:tblPr>
              <w:tblStyle w:val="TableGrid"/>
              <w:tblW w:w="4732" w:type="dxa"/>
              <w:tblLayout w:type="fixed"/>
              <w:tblLook w:val="04A0" w:firstRow="1" w:lastRow="0" w:firstColumn="1" w:lastColumn="0" w:noHBand="0" w:noVBand="1"/>
            </w:tblPr>
            <w:tblGrid>
              <w:gridCol w:w="523"/>
              <w:gridCol w:w="262"/>
              <w:gridCol w:w="264"/>
              <w:gridCol w:w="527"/>
              <w:gridCol w:w="526"/>
              <w:gridCol w:w="262"/>
              <w:gridCol w:w="264"/>
              <w:gridCol w:w="526"/>
              <w:gridCol w:w="394"/>
              <w:gridCol w:w="132"/>
              <w:gridCol w:w="262"/>
              <w:gridCol w:w="264"/>
              <w:gridCol w:w="130"/>
              <w:gridCol w:w="396"/>
            </w:tblGrid>
            <w:tr w:rsidR="00D842E5" w:rsidRPr="003C7E33" w14:paraId="77D7F77F" w14:textId="77777777" w:rsidTr="00D842E5">
              <w:tc>
                <w:tcPr>
                  <w:tcW w:w="4732" w:type="dxa"/>
                  <w:gridSpan w:val="14"/>
                </w:tcPr>
                <w:p w14:paraId="522BDD5C" w14:textId="283E8E5F"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3C7E33">
                    <w:rPr>
                      <w:rFonts w:eastAsia="Arial Unicode MS"/>
                      <w:color w:val="333333"/>
                      <w:sz w:val="20"/>
                      <w:szCs w:val="20"/>
                      <w:shd w:val="clear" w:color="auto" w:fill="FFFFFF"/>
                      <w:lang w:val="pt-BR"/>
                    </w:rPr>
                    <w:t>Identificator sau identificatoare de model:</w:t>
                  </w:r>
                </w:p>
              </w:tc>
            </w:tr>
            <w:tr w:rsidR="00D842E5" w:rsidRPr="003C7E33" w14:paraId="44D35542" w14:textId="77777777" w:rsidTr="00D842E5">
              <w:tc>
                <w:tcPr>
                  <w:tcW w:w="4732" w:type="dxa"/>
                  <w:gridSpan w:val="14"/>
                </w:tcPr>
                <w:p w14:paraId="00292093" w14:textId="0600A3B1" w:rsidR="00D842E5" w:rsidRPr="003C7E33" w:rsidRDefault="00D842E5" w:rsidP="003C7E33">
                  <w:pPr>
                    <w:pStyle w:val="ti-art"/>
                    <w:framePr w:hSpace="180" w:wrap="around" w:vAnchor="text" w:hAnchor="text" w:x="-136" w:y="1"/>
                    <w:spacing w:before="0" w:beforeAutospacing="0" w:after="0" w:afterAutospacing="0"/>
                    <w:suppressOverlap/>
                    <w:jc w:val="both"/>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Alimentarea: [Manuală: cazanul ar trebui să funcționeze cu un rezervor de apă caldă cu volumul de cel puțin x</w:t>
                  </w:r>
                  <w:r>
                    <w:fldChar w:fldCharType="begin"/>
                  </w:r>
                  <w:r w:rsidRPr="003C7E33">
                    <w:rPr>
                      <w:lang w:val="pt-BR"/>
                    </w:rPr>
                    <w:instrText>HYPERLINK "https://eur-lex.europa.eu/legal-content/RO/TXT/?uri=CELEX:02015R1189-20170109" \l "E0003"</w:instrText>
                  </w:r>
                  <w:r>
                    <w:fldChar w:fldCharType="separate"/>
                  </w:r>
                  <w:r w:rsidRPr="003C7E33">
                    <w:rPr>
                      <w:rStyle w:val="Hyperlink"/>
                      <w:rFonts w:eastAsia="Arial Unicode MS"/>
                      <w:color w:val="4472C4" w:themeColor="accent1"/>
                      <w:sz w:val="20"/>
                      <w:szCs w:val="20"/>
                      <w:lang w:val="pt-BR"/>
                    </w:rPr>
                    <w:t>(</w:t>
                  </w:r>
                  <w:r w:rsidRPr="003C7E33">
                    <w:rPr>
                      <w:rStyle w:val="superscript"/>
                      <w:rFonts w:eastAsia="Arial Unicode MS"/>
                      <w:color w:val="4472C4" w:themeColor="accent1"/>
                      <w:sz w:val="20"/>
                      <w:szCs w:val="20"/>
                      <w:vertAlign w:val="superscript"/>
                      <w:lang w:val="pt-BR"/>
                    </w:rPr>
                    <w:t>*1</w:t>
                  </w:r>
                  <w:r w:rsidRPr="003C7E33">
                    <w:rPr>
                      <w:rStyle w:val="Hyperlink"/>
                      <w:rFonts w:eastAsia="Arial Unicode MS"/>
                      <w:color w:val="4472C4" w:themeColor="accent1"/>
                      <w:sz w:val="20"/>
                      <w:szCs w:val="20"/>
                      <w:lang w:val="pt-BR"/>
                    </w:rPr>
                    <w:t>)</w:t>
                  </w:r>
                  <w:r>
                    <w:rPr>
                      <w:rStyle w:val="Hyperlink"/>
                      <w:rFonts w:eastAsia="Arial Unicode MS"/>
                      <w:color w:val="4472C4" w:themeColor="accent1"/>
                      <w:sz w:val="20"/>
                      <w:szCs w:val="20"/>
                      <w:lang w:val="en-US"/>
                    </w:rPr>
                    <w:fldChar w:fldCharType="end"/>
                  </w:r>
                  <w:r w:rsidR="00A474C4" w:rsidRPr="003C7E33">
                    <w:rPr>
                      <w:rFonts w:eastAsia="Arial Unicode MS"/>
                      <w:color w:val="333333"/>
                      <w:sz w:val="20"/>
                      <w:szCs w:val="20"/>
                      <w:shd w:val="clear" w:color="auto" w:fill="FFFFFF"/>
                      <w:lang w:val="pt-BR"/>
                    </w:rPr>
                    <w:t xml:space="preserve"> </w:t>
                  </w:r>
                  <w:r w:rsidRPr="003C7E33">
                    <w:rPr>
                      <w:rFonts w:eastAsia="Arial Unicode MS"/>
                      <w:color w:val="333333"/>
                      <w:sz w:val="20"/>
                      <w:szCs w:val="20"/>
                      <w:shd w:val="clear" w:color="auto" w:fill="FFFFFF"/>
                      <w:lang w:val="pt-BR"/>
                    </w:rPr>
                    <w:t>litri/Automată: se recomandă funcționarea cazanului cu un rezervor de apă caldă cu volumul de cel puțin x</w:t>
                  </w:r>
                  <w:r>
                    <w:fldChar w:fldCharType="begin"/>
                  </w:r>
                  <w:r w:rsidRPr="003C7E33">
                    <w:rPr>
                      <w:lang w:val="pt-BR"/>
                    </w:rPr>
                    <w:instrText>HYPERLINK "https://eur-lex.europa.eu/legal-content/RO/TXT/?uri=CELEX:02015R1189-20170109" \l "E0004"</w:instrText>
                  </w:r>
                  <w:r>
                    <w:fldChar w:fldCharType="separate"/>
                  </w:r>
                  <w:r w:rsidRPr="003C7E33">
                    <w:rPr>
                      <w:rStyle w:val="Hyperlink"/>
                      <w:rFonts w:eastAsia="Arial Unicode MS"/>
                      <w:color w:val="4472C4" w:themeColor="accent1"/>
                      <w:sz w:val="20"/>
                      <w:szCs w:val="20"/>
                      <w:lang w:val="pt-BR"/>
                    </w:rPr>
                    <w:t>(</w:t>
                  </w:r>
                  <w:r w:rsidRPr="003C7E33">
                    <w:rPr>
                      <w:rStyle w:val="superscript"/>
                      <w:rFonts w:eastAsia="Arial Unicode MS"/>
                      <w:color w:val="4472C4" w:themeColor="accent1"/>
                      <w:sz w:val="20"/>
                      <w:szCs w:val="20"/>
                      <w:vertAlign w:val="superscript"/>
                      <w:lang w:val="pt-BR"/>
                    </w:rPr>
                    <w:t>*2</w:t>
                  </w:r>
                  <w:r w:rsidRPr="003C7E33">
                    <w:rPr>
                      <w:rStyle w:val="Hyperlink"/>
                      <w:rFonts w:eastAsia="Arial Unicode MS"/>
                      <w:color w:val="4472C4" w:themeColor="accent1"/>
                      <w:sz w:val="20"/>
                      <w:szCs w:val="20"/>
                      <w:lang w:val="pt-BR"/>
                    </w:rPr>
                    <w:t>)</w:t>
                  </w:r>
                  <w:r>
                    <w:rPr>
                      <w:rStyle w:val="Hyperlink"/>
                      <w:rFonts w:eastAsia="Arial Unicode MS"/>
                      <w:color w:val="4472C4" w:themeColor="accent1"/>
                      <w:sz w:val="20"/>
                      <w:szCs w:val="20"/>
                      <w:lang w:val="en-US"/>
                    </w:rPr>
                    <w:fldChar w:fldCharType="end"/>
                  </w:r>
                  <w:r w:rsidR="00A474C4" w:rsidRPr="003C7E33">
                    <w:rPr>
                      <w:rFonts w:eastAsia="Arial Unicode MS"/>
                      <w:color w:val="333333"/>
                      <w:sz w:val="20"/>
                      <w:szCs w:val="20"/>
                      <w:shd w:val="clear" w:color="auto" w:fill="FFFFFF"/>
                      <w:lang w:val="pt-BR"/>
                    </w:rPr>
                    <w:t xml:space="preserve"> </w:t>
                  </w:r>
                  <w:r w:rsidRPr="003C7E33">
                    <w:rPr>
                      <w:rFonts w:eastAsia="Arial Unicode MS"/>
                      <w:color w:val="333333"/>
                      <w:sz w:val="20"/>
                      <w:szCs w:val="20"/>
                      <w:shd w:val="clear" w:color="auto" w:fill="FFFFFF"/>
                      <w:lang w:val="pt-BR"/>
                    </w:rPr>
                    <w:t>litri]</w:t>
                  </w:r>
                </w:p>
              </w:tc>
            </w:tr>
            <w:tr w:rsidR="00D842E5" w:rsidRPr="003C7E33" w14:paraId="19C2D0D3" w14:textId="77777777" w:rsidTr="00D842E5">
              <w:tc>
                <w:tcPr>
                  <w:tcW w:w="3154" w:type="dxa"/>
                  <w:gridSpan w:val="8"/>
                </w:tcPr>
                <w:p w14:paraId="6E0AC2DE" w14:textId="608EE19A"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Cazan cu condensare: [da/nu]</w:t>
                  </w:r>
                </w:p>
              </w:tc>
              <w:tc>
                <w:tcPr>
                  <w:tcW w:w="1578" w:type="dxa"/>
                  <w:gridSpan w:val="6"/>
                </w:tcPr>
                <w:p w14:paraId="7235EC9A" w14:textId="08E8AC43"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p>
              </w:tc>
            </w:tr>
            <w:tr w:rsidR="00D842E5" w:rsidRPr="003C7E33" w14:paraId="71EF5EDE" w14:textId="77777777" w:rsidTr="00D842E5">
              <w:tc>
                <w:tcPr>
                  <w:tcW w:w="3154" w:type="dxa"/>
                  <w:gridSpan w:val="8"/>
                </w:tcPr>
                <w:p w14:paraId="73E346F8" w14:textId="7D8CDA6C"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lastRenderedPageBreak/>
                    <w:t>Cazan de cogenerare cu combustibil solid: [da/nu]</w:t>
                  </w:r>
                </w:p>
              </w:tc>
              <w:tc>
                <w:tcPr>
                  <w:tcW w:w="1578" w:type="dxa"/>
                  <w:gridSpan w:val="6"/>
                </w:tcPr>
                <w:p w14:paraId="7126A0AF" w14:textId="734F1EFC"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Cazan cu funcție dublă: [da/nu]</w:t>
                  </w:r>
                </w:p>
              </w:tc>
            </w:tr>
            <w:tr w:rsidR="00D842E5" w:rsidRPr="003C7E33" w14:paraId="42B45262" w14:textId="77777777" w:rsidTr="00D842E5">
              <w:trPr>
                <w:trHeight w:val="990"/>
              </w:trPr>
              <w:tc>
                <w:tcPr>
                  <w:tcW w:w="786" w:type="dxa"/>
                  <w:gridSpan w:val="2"/>
                  <w:vMerge w:val="restart"/>
                </w:tcPr>
                <w:p w14:paraId="2654ADA3" w14:textId="1F32D726"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b/>
                      <w:bCs/>
                      <w:color w:val="333333"/>
                      <w:sz w:val="20"/>
                      <w:szCs w:val="20"/>
                      <w:shd w:val="clear" w:color="auto" w:fill="FFFFFF"/>
                    </w:rPr>
                    <w:t>Combustibil</w:t>
                  </w:r>
                </w:p>
              </w:tc>
              <w:tc>
                <w:tcPr>
                  <w:tcW w:w="790" w:type="dxa"/>
                  <w:gridSpan w:val="2"/>
                  <w:vMerge w:val="restart"/>
                </w:tcPr>
                <w:p w14:paraId="199614E4" w14:textId="6883EDFB"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b/>
                      <w:bCs/>
                      <w:color w:val="333333"/>
                      <w:sz w:val="20"/>
                      <w:szCs w:val="20"/>
                      <w:shd w:val="clear" w:color="auto" w:fill="FFFFFF"/>
                      <w:lang w:val="pt-BR"/>
                    </w:rPr>
                    <w:t>Combustibil de bază (numai unul):</w:t>
                  </w:r>
                </w:p>
              </w:tc>
              <w:tc>
                <w:tcPr>
                  <w:tcW w:w="788" w:type="dxa"/>
                  <w:gridSpan w:val="2"/>
                  <w:vMerge w:val="restart"/>
                </w:tcPr>
                <w:p w14:paraId="2DAC3E07" w14:textId="3589C078"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b/>
                      <w:bCs/>
                      <w:color w:val="333333"/>
                      <w:sz w:val="20"/>
                      <w:szCs w:val="20"/>
                      <w:shd w:val="clear" w:color="auto" w:fill="FFFFFF"/>
                      <w:lang w:val="en-US"/>
                    </w:rPr>
                    <w:t>Alt (</w:t>
                  </w:r>
                  <w:proofErr w:type="spellStart"/>
                  <w:r w:rsidRPr="00D842E5">
                    <w:rPr>
                      <w:rFonts w:eastAsia="Arial Unicode MS"/>
                      <w:b/>
                      <w:bCs/>
                      <w:color w:val="333333"/>
                      <w:sz w:val="20"/>
                      <w:szCs w:val="20"/>
                      <w:shd w:val="clear" w:color="auto" w:fill="FFFFFF"/>
                      <w:lang w:val="en-US"/>
                    </w:rPr>
                    <w:t>alți</w:t>
                  </w:r>
                  <w:proofErr w:type="spellEnd"/>
                  <w:r w:rsidRPr="00D842E5">
                    <w:rPr>
                      <w:rFonts w:eastAsia="Arial Unicode MS"/>
                      <w:b/>
                      <w:bCs/>
                      <w:color w:val="333333"/>
                      <w:sz w:val="20"/>
                      <w:szCs w:val="20"/>
                      <w:shd w:val="clear" w:color="auto" w:fill="FFFFFF"/>
                      <w:lang w:val="en-US"/>
                    </w:rPr>
                    <w:t xml:space="preserve">) </w:t>
                  </w:r>
                  <w:proofErr w:type="spellStart"/>
                  <w:r w:rsidRPr="00D842E5">
                    <w:rPr>
                      <w:rFonts w:eastAsia="Arial Unicode MS"/>
                      <w:b/>
                      <w:bCs/>
                      <w:color w:val="333333"/>
                      <w:sz w:val="20"/>
                      <w:szCs w:val="20"/>
                      <w:shd w:val="clear" w:color="auto" w:fill="FFFFFF"/>
                      <w:lang w:val="en-US"/>
                    </w:rPr>
                    <w:t>combustibil</w:t>
                  </w:r>
                  <w:proofErr w:type="spellEnd"/>
                  <w:r w:rsidRPr="00D842E5">
                    <w:rPr>
                      <w:rFonts w:eastAsia="Arial Unicode MS"/>
                      <w:b/>
                      <w:bCs/>
                      <w:color w:val="333333"/>
                      <w:sz w:val="20"/>
                      <w:szCs w:val="20"/>
                      <w:shd w:val="clear" w:color="auto" w:fill="FFFFFF"/>
                      <w:lang w:val="en-US"/>
                    </w:rPr>
                    <w:t>(</w:t>
                  </w:r>
                  <w:proofErr w:type="spellStart"/>
                  <w:r w:rsidRPr="00D842E5">
                    <w:rPr>
                      <w:rFonts w:eastAsia="Arial Unicode MS"/>
                      <w:b/>
                      <w:bCs/>
                      <w:color w:val="333333"/>
                      <w:sz w:val="20"/>
                      <w:szCs w:val="20"/>
                      <w:shd w:val="clear" w:color="auto" w:fill="FFFFFF"/>
                      <w:lang w:val="en-US"/>
                    </w:rPr>
                    <w:t>i</w:t>
                  </w:r>
                  <w:proofErr w:type="spellEnd"/>
                  <w:r w:rsidRPr="00D842E5">
                    <w:rPr>
                      <w:rFonts w:eastAsia="Arial Unicode MS"/>
                      <w:b/>
                      <w:bCs/>
                      <w:color w:val="333333"/>
                      <w:sz w:val="20"/>
                      <w:szCs w:val="20"/>
                      <w:shd w:val="clear" w:color="auto" w:fill="FFFFFF"/>
                      <w:lang w:val="en-US"/>
                    </w:rPr>
                    <w:t xml:space="preserve">) (admis) </w:t>
                  </w:r>
                  <w:proofErr w:type="spellStart"/>
                  <w:r w:rsidRPr="00D842E5">
                    <w:rPr>
                      <w:rFonts w:eastAsia="Arial Unicode MS"/>
                      <w:b/>
                      <w:bCs/>
                      <w:color w:val="333333"/>
                      <w:sz w:val="20"/>
                      <w:szCs w:val="20"/>
                      <w:shd w:val="clear" w:color="auto" w:fill="FFFFFF"/>
                      <w:lang w:val="en-US"/>
                    </w:rPr>
                    <w:t>admiși</w:t>
                  </w:r>
                  <w:proofErr w:type="spellEnd"/>
                  <w:r w:rsidRPr="00D842E5">
                    <w:rPr>
                      <w:rFonts w:eastAsia="Arial Unicode MS"/>
                      <w:b/>
                      <w:bCs/>
                      <w:color w:val="333333"/>
                      <w:sz w:val="20"/>
                      <w:szCs w:val="20"/>
                      <w:shd w:val="clear" w:color="auto" w:fill="FFFFFF"/>
                      <w:lang w:val="en-US"/>
                    </w:rPr>
                    <w:t>:</w:t>
                  </w:r>
                </w:p>
              </w:tc>
              <w:tc>
                <w:tcPr>
                  <w:tcW w:w="790" w:type="dxa"/>
                  <w:gridSpan w:val="2"/>
                  <w:vMerge w:val="restart"/>
                </w:tcPr>
                <w:p w14:paraId="43D46C28" w14:textId="4E6350FB"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Style w:val="italics"/>
                      <w:rFonts w:eastAsia="Arial Unicode MS"/>
                      <w:b/>
                      <w:bCs/>
                      <w:i/>
                      <w:iCs/>
                      <w:color w:val="333333"/>
                      <w:sz w:val="20"/>
                      <w:szCs w:val="20"/>
                    </w:rPr>
                    <w:t>η</w:t>
                  </w:r>
                  <w:r w:rsidRPr="00D842E5">
                    <w:rPr>
                      <w:rStyle w:val="subscript"/>
                      <w:rFonts w:eastAsia="Arial Unicode MS"/>
                      <w:b/>
                      <w:bCs/>
                      <w:i/>
                      <w:iCs/>
                      <w:color w:val="333333"/>
                      <w:sz w:val="20"/>
                      <w:szCs w:val="20"/>
                      <w:vertAlign w:val="subscript"/>
                    </w:rPr>
                    <w:t>s</w:t>
                  </w:r>
                  <w:r w:rsidRPr="00D842E5">
                    <w:rPr>
                      <w:rFonts w:eastAsia="Arial Unicode MS"/>
                      <w:b/>
                      <w:bCs/>
                      <w:color w:val="333333"/>
                      <w:sz w:val="20"/>
                      <w:szCs w:val="20"/>
                      <w:shd w:val="clear" w:color="auto" w:fill="FFFFFF"/>
                    </w:rPr>
                    <w:t>[x%]:</w:t>
                  </w:r>
                </w:p>
              </w:tc>
              <w:tc>
                <w:tcPr>
                  <w:tcW w:w="1578" w:type="dxa"/>
                  <w:gridSpan w:val="6"/>
                </w:tcPr>
                <w:p w14:paraId="1A802FBE" w14:textId="16F1BAE1"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b/>
                      <w:bCs/>
                      <w:color w:val="333333"/>
                      <w:sz w:val="20"/>
                      <w:szCs w:val="20"/>
                      <w:shd w:val="clear" w:color="auto" w:fill="FFFFFF"/>
                      <w:lang w:val="pt-BR"/>
                    </w:rPr>
                    <w:t>Emisii sezoniere cauzate de încălzirea spațiilor </w:t>
                  </w:r>
                  <w:r>
                    <w:fldChar w:fldCharType="begin"/>
                  </w:r>
                  <w:r w:rsidRPr="003C7E33">
                    <w:rPr>
                      <w:lang w:val="pt-BR"/>
                    </w:rPr>
                    <w:instrText>HYPERLINK "https://eur-lex.europa.eu/legal-content/RO/TXT/?uri=CELEX:02015R1189-20170109" \l "E0006"</w:instrText>
                  </w:r>
                  <w:r>
                    <w:fldChar w:fldCharType="separate"/>
                  </w:r>
                  <w:r w:rsidRPr="003C7E33">
                    <w:rPr>
                      <w:rStyle w:val="Hyperlink"/>
                      <w:rFonts w:eastAsia="Arial Unicode MS"/>
                      <w:b/>
                      <w:bCs/>
                      <w:color w:val="4472C4" w:themeColor="accent1"/>
                      <w:sz w:val="20"/>
                      <w:szCs w:val="20"/>
                      <w:lang w:val="pt-BR"/>
                    </w:rPr>
                    <w:t>(</w:t>
                  </w:r>
                  <w:r w:rsidRPr="003C7E33">
                    <w:rPr>
                      <w:rStyle w:val="superscript"/>
                      <w:rFonts w:eastAsia="Arial Unicode MS"/>
                      <w:b/>
                      <w:bCs/>
                      <w:color w:val="4472C4" w:themeColor="accent1"/>
                      <w:sz w:val="20"/>
                      <w:szCs w:val="20"/>
                      <w:vertAlign w:val="superscript"/>
                      <w:lang w:val="pt-BR"/>
                    </w:rPr>
                    <w:t>*4</w:t>
                  </w:r>
                  <w:r w:rsidRPr="003C7E33">
                    <w:rPr>
                      <w:rStyle w:val="Hyperlink"/>
                      <w:rFonts w:eastAsia="Arial Unicode MS"/>
                      <w:b/>
                      <w:bCs/>
                      <w:color w:val="4472C4" w:themeColor="accent1"/>
                      <w:sz w:val="20"/>
                      <w:szCs w:val="20"/>
                      <w:lang w:val="pt-BR"/>
                    </w:rPr>
                    <w:t>)</w:t>
                  </w:r>
                  <w:r>
                    <w:rPr>
                      <w:rStyle w:val="Hyperlink"/>
                      <w:rFonts w:eastAsia="Arial Unicode MS"/>
                      <w:b/>
                      <w:bCs/>
                      <w:color w:val="4472C4" w:themeColor="accent1"/>
                      <w:sz w:val="20"/>
                      <w:szCs w:val="20"/>
                      <w:lang w:val="en-US"/>
                    </w:rPr>
                    <w:fldChar w:fldCharType="end"/>
                  </w:r>
                </w:p>
              </w:tc>
            </w:tr>
            <w:tr w:rsidR="00D842E5" w14:paraId="32E2479E" w14:textId="77777777" w:rsidTr="00D842E5">
              <w:trPr>
                <w:trHeight w:val="990"/>
              </w:trPr>
              <w:tc>
                <w:tcPr>
                  <w:tcW w:w="786" w:type="dxa"/>
                  <w:gridSpan w:val="2"/>
                  <w:vMerge/>
                </w:tcPr>
                <w:p w14:paraId="04B48B6D" w14:textId="77777777"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pt-BR"/>
                    </w:rPr>
                  </w:pPr>
                </w:p>
              </w:tc>
              <w:tc>
                <w:tcPr>
                  <w:tcW w:w="790" w:type="dxa"/>
                  <w:gridSpan w:val="2"/>
                  <w:vMerge/>
                </w:tcPr>
                <w:p w14:paraId="1D557C2A" w14:textId="77777777"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pt-BR"/>
                    </w:rPr>
                  </w:pPr>
                </w:p>
              </w:tc>
              <w:tc>
                <w:tcPr>
                  <w:tcW w:w="788" w:type="dxa"/>
                  <w:gridSpan w:val="2"/>
                  <w:vMerge/>
                </w:tcPr>
                <w:p w14:paraId="73890722" w14:textId="77777777"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pt-BR"/>
                    </w:rPr>
                  </w:pPr>
                </w:p>
              </w:tc>
              <w:tc>
                <w:tcPr>
                  <w:tcW w:w="790" w:type="dxa"/>
                  <w:gridSpan w:val="2"/>
                  <w:vMerge/>
                </w:tcPr>
                <w:p w14:paraId="6AE3A62D" w14:textId="77777777" w:rsidR="00D842E5" w:rsidRPr="003C7E33" w:rsidRDefault="00D842E5"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pt-BR"/>
                    </w:rPr>
                  </w:pPr>
                </w:p>
              </w:tc>
              <w:tc>
                <w:tcPr>
                  <w:tcW w:w="394" w:type="dxa"/>
                </w:tcPr>
                <w:p w14:paraId="3937CA2F" w14:textId="3973086E"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b/>
                      <w:bCs/>
                      <w:color w:val="333333"/>
                      <w:sz w:val="20"/>
                      <w:szCs w:val="20"/>
                      <w:shd w:val="clear" w:color="auto" w:fill="FFFFFF"/>
                    </w:rPr>
                    <w:t>PM</w:t>
                  </w:r>
                </w:p>
              </w:tc>
              <w:tc>
                <w:tcPr>
                  <w:tcW w:w="394" w:type="dxa"/>
                  <w:gridSpan w:val="2"/>
                </w:tcPr>
                <w:p w14:paraId="2C543621" w14:textId="1C9A9B8E"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b/>
                      <w:bCs/>
                      <w:color w:val="333333"/>
                      <w:sz w:val="20"/>
                      <w:szCs w:val="20"/>
                      <w:shd w:val="clear" w:color="auto" w:fill="FFFFFF"/>
                    </w:rPr>
                    <w:t>COG</w:t>
                  </w:r>
                </w:p>
              </w:tc>
              <w:tc>
                <w:tcPr>
                  <w:tcW w:w="394" w:type="dxa"/>
                  <w:gridSpan w:val="2"/>
                </w:tcPr>
                <w:p w14:paraId="35AD6DA6" w14:textId="15B4ADC1"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b/>
                      <w:bCs/>
                      <w:color w:val="333333"/>
                      <w:sz w:val="20"/>
                      <w:szCs w:val="20"/>
                      <w:shd w:val="clear" w:color="auto" w:fill="FFFFFF"/>
                    </w:rPr>
                    <w:t>CO</w:t>
                  </w:r>
                </w:p>
              </w:tc>
              <w:tc>
                <w:tcPr>
                  <w:tcW w:w="396" w:type="dxa"/>
                </w:tcPr>
                <w:p w14:paraId="3A6AEBBB" w14:textId="6A354417" w:rsidR="00D842E5" w:rsidRPr="00D842E5" w:rsidRDefault="00D842E5" w:rsidP="003C7E33">
                  <w:pPr>
                    <w:pStyle w:val="ti-art"/>
                    <w:framePr w:hSpace="180" w:wrap="around" w:vAnchor="text" w:hAnchor="text" w:x="-136" w:y="1"/>
                    <w:spacing w:before="0" w:beforeAutospacing="0" w:after="0" w:afterAutospacing="0"/>
                    <w:suppressOverlap/>
                    <w:rPr>
                      <w:rFonts w:ascii="Arial Unicode MS" w:eastAsia="Arial Unicode MS" w:hAnsi="Arial Unicode MS" w:cs="Arial Unicode MS"/>
                      <w:color w:val="333333"/>
                      <w:sz w:val="21"/>
                      <w:szCs w:val="21"/>
                      <w:shd w:val="clear" w:color="auto" w:fill="FFFFFF"/>
                      <w:lang w:val="en-US"/>
                    </w:rPr>
                  </w:pPr>
                  <w:r>
                    <w:rPr>
                      <w:rFonts w:ascii="Arial Unicode MS" w:eastAsia="Arial Unicode MS" w:hAnsi="Arial Unicode MS" w:cs="Arial Unicode MS" w:hint="eastAsia"/>
                      <w:b/>
                      <w:bCs/>
                      <w:color w:val="333333"/>
                      <w:sz w:val="21"/>
                      <w:szCs w:val="21"/>
                      <w:shd w:val="clear" w:color="auto" w:fill="FFFFFF"/>
                    </w:rPr>
                    <w:t>NO</w:t>
                  </w:r>
                  <w:r>
                    <w:rPr>
                      <w:rStyle w:val="subscript"/>
                      <w:rFonts w:ascii="Arial Unicode MS" w:eastAsia="Arial Unicode MS" w:hAnsi="Arial Unicode MS" w:cs="Arial Unicode MS" w:hint="eastAsia"/>
                      <w:b/>
                      <w:bCs/>
                      <w:color w:val="333333"/>
                      <w:sz w:val="17"/>
                      <w:szCs w:val="17"/>
                      <w:vertAlign w:val="subscript"/>
                    </w:rPr>
                    <w:t>x</w:t>
                  </w:r>
                </w:p>
              </w:tc>
            </w:tr>
            <w:tr w:rsidR="00D842E5" w14:paraId="175A9BCF" w14:textId="77777777" w:rsidTr="00D842E5">
              <w:trPr>
                <w:trHeight w:val="990"/>
              </w:trPr>
              <w:tc>
                <w:tcPr>
                  <w:tcW w:w="786" w:type="dxa"/>
                  <w:gridSpan w:val="2"/>
                  <w:vMerge/>
                </w:tcPr>
                <w:p w14:paraId="2DE23458"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790" w:type="dxa"/>
                  <w:gridSpan w:val="2"/>
                  <w:vMerge/>
                </w:tcPr>
                <w:p w14:paraId="59FED36F"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788" w:type="dxa"/>
                  <w:gridSpan w:val="2"/>
                  <w:vMerge/>
                </w:tcPr>
                <w:p w14:paraId="20021D65"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790" w:type="dxa"/>
                  <w:gridSpan w:val="2"/>
                  <w:vMerge/>
                </w:tcPr>
                <w:p w14:paraId="0C2E7DE4" w14:textId="77777777" w:rsidR="00D842E5" w:rsidRPr="00D842E5" w:rsidRDefault="00D842E5"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1578" w:type="dxa"/>
                  <w:gridSpan w:val="6"/>
                </w:tcPr>
                <w:p w14:paraId="6EA05144" w14:textId="033D89D2"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b/>
                      <w:bCs/>
                      <w:color w:val="333333"/>
                      <w:sz w:val="20"/>
                      <w:szCs w:val="20"/>
                      <w:shd w:val="clear" w:color="auto" w:fill="FFFFFF"/>
                    </w:rPr>
                    <w:t>[x] mg/m</w:t>
                  </w:r>
                  <w:r w:rsidRPr="00D842E5">
                    <w:rPr>
                      <w:rStyle w:val="superscript"/>
                      <w:rFonts w:eastAsia="Arial Unicode MS"/>
                      <w:b/>
                      <w:bCs/>
                      <w:color w:val="333333"/>
                      <w:sz w:val="20"/>
                      <w:szCs w:val="20"/>
                      <w:vertAlign w:val="superscript"/>
                    </w:rPr>
                    <w:t>3</w:t>
                  </w:r>
                </w:p>
              </w:tc>
            </w:tr>
            <w:tr w:rsidR="00D842E5" w14:paraId="7F6A64E3" w14:textId="77777777" w:rsidTr="00D842E5">
              <w:trPr>
                <w:trHeight w:val="990"/>
              </w:trPr>
              <w:tc>
                <w:tcPr>
                  <w:tcW w:w="786" w:type="dxa"/>
                  <w:gridSpan w:val="2"/>
                </w:tcPr>
                <w:p w14:paraId="57EB4879" w14:textId="4F9BEA4D"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D842E5">
                    <w:rPr>
                      <w:rFonts w:eastAsia="Arial Unicode MS"/>
                      <w:color w:val="333333"/>
                      <w:sz w:val="20"/>
                      <w:szCs w:val="20"/>
                      <w:shd w:val="clear" w:color="auto" w:fill="FFFFFF"/>
                    </w:rPr>
                    <w:t>Bușteni, conținut de umiditate ≤25 %</w:t>
                  </w:r>
                </w:p>
              </w:tc>
              <w:tc>
                <w:tcPr>
                  <w:tcW w:w="790" w:type="dxa"/>
                  <w:gridSpan w:val="2"/>
                </w:tcPr>
                <w:p w14:paraId="7848412A" w14:textId="32A9213B"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88" w:type="dxa"/>
                  <w:gridSpan w:val="2"/>
                </w:tcPr>
                <w:p w14:paraId="06F8E817" w14:textId="56656AE8"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90" w:type="dxa"/>
                  <w:gridSpan w:val="2"/>
                </w:tcPr>
                <w:p w14:paraId="15EC6930" w14:textId="77777777" w:rsidR="00D842E5" w:rsidRPr="00D842E5" w:rsidRDefault="00D842E5"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394" w:type="dxa"/>
                </w:tcPr>
                <w:p w14:paraId="47F7C7C9"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p>
              </w:tc>
              <w:tc>
                <w:tcPr>
                  <w:tcW w:w="394" w:type="dxa"/>
                  <w:gridSpan w:val="2"/>
                </w:tcPr>
                <w:p w14:paraId="07B85219"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p>
              </w:tc>
              <w:tc>
                <w:tcPr>
                  <w:tcW w:w="394" w:type="dxa"/>
                  <w:gridSpan w:val="2"/>
                </w:tcPr>
                <w:p w14:paraId="45324806"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p>
              </w:tc>
              <w:tc>
                <w:tcPr>
                  <w:tcW w:w="396" w:type="dxa"/>
                </w:tcPr>
                <w:p w14:paraId="298C1E12" w14:textId="75EE09B8"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p>
              </w:tc>
            </w:tr>
            <w:tr w:rsidR="00D842E5" w14:paraId="06996200" w14:textId="77777777" w:rsidTr="00D842E5">
              <w:trPr>
                <w:trHeight w:val="990"/>
              </w:trPr>
              <w:tc>
                <w:tcPr>
                  <w:tcW w:w="786" w:type="dxa"/>
                  <w:gridSpan w:val="2"/>
                </w:tcPr>
                <w:p w14:paraId="666F6224" w14:textId="2B786FB4"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Așchii de lemn, conținut de umiditate ≤15-35 %</w:t>
                  </w:r>
                </w:p>
              </w:tc>
              <w:tc>
                <w:tcPr>
                  <w:tcW w:w="790" w:type="dxa"/>
                  <w:gridSpan w:val="2"/>
                </w:tcPr>
                <w:p w14:paraId="5A14E355" w14:textId="0978960E"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88" w:type="dxa"/>
                  <w:gridSpan w:val="2"/>
                </w:tcPr>
                <w:p w14:paraId="6E620F10" w14:textId="4D1A30BB"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90" w:type="dxa"/>
                  <w:gridSpan w:val="2"/>
                </w:tcPr>
                <w:p w14:paraId="42E8DB30" w14:textId="77777777" w:rsidR="00D842E5" w:rsidRPr="00D842E5" w:rsidRDefault="00D842E5"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394" w:type="dxa"/>
                </w:tcPr>
                <w:p w14:paraId="7A2D9C5F"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42D4E3D8"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7C35AE8E"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6" w:type="dxa"/>
                </w:tcPr>
                <w:p w14:paraId="32767CAA"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D842E5" w14:paraId="5DF44713" w14:textId="77777777" w:rsidTr="00D842E5">
              <w:trPr>
                <w:trHeight w:val="990"/>
              </w:trPr>
              <w:tc>
                <w:tcPr>
                  <w:tcW w:w="786" w:type="dxa"/>
                  <w:gridSpan w:val="2"/>
                </w:tcPr>
                <w:p w14:paraId="13F3FF43" w14:textId="46621D2A"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Așchii de lemn, conținut de umiditate &gt;35 %</w:t>
                  </w:r>
                </w:p>
              </w:tc>
              <w:tc>
                <w:tcPr>
                  <w:tcW w:w="790" w:type="dxa"/>
                  <w:gridSpan w:val="2"/>
                </w:tcPr>
                <w:p w14:paraId="12945F9F" w14:textId="7C3EF74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88" w:type="dxa"/>
                  <w:gridSpan w:val="2"/>
                </w:tcPr>
                <w:p w14:paraId="612505AA" w14:textId="16A161EC"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90" w:type="dxa"/>
                  <w:gridSpan w:val="2"/>
                </w:tcPr>
                <w:p w14:paraId="64573FB8" w14:textId="77777777" w:rsidR="00D842E5" w:rsidRPr="00D842E5" w:rsidRDefault="00D842E5"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394" w:type="dxa"/>
                </w:tcPr>
                <w:p w14:paraId="02346471"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2EFDFA6D"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607CE3FE"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6" w:type="dxa"/>
                </w:tcPr>
                <w:p w14:paraId="32436130"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D842E5" w14:paraId="526244E3" w14:textId="77777777" w:rsidTr="00D842E5">
              <w:trPr>
                <w:trHeight w:val="990"/>
              </w:trPr>
              <w:tc>
                <w:tcPr>
                  <w:tcW w:w="786" w:type="dxa"/>
                  <w:gridSpan w:val="2"/>
                </w:tcPr>
                <w:p w14:paraId="5CA416EF" w14:textId="2DDF217D"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 xml:space="preserve">Lemn comprimat sub formă de pelete sau </w:t>
                  </w:r>
                  <w:r w:rsidRPr="003C7E33">
                    <w:rPr>
                      <w:rFonts w:eastAsia="Arial Unicode MS"/>
                      <w:color w:val="333333"/>
                      <w:sz w:val="20"/>
                      <w:szCs w:val="20"/>
                      <w:shd w:val="clear" w:color="auto" w:fill="FFFFFF"/>
                      <w:lang w:val="pt-BR"/>
                    </w:rPr>
                    <w:lastRenderedPageBreak/>
                    <w:t>brichete</w:t>
                  </w:r>
                </w:p>
              </w:tc>
              <w:tc>
                <w:tcPr>
                  <w:tcW w:w="790" w:type="dxa"/>
                  <w:gridSpan w:val="2"/>
                </w:tcPr>
                <w:p w14:paraId="1E10B029" w14:textId="48364944"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lastRenderedPageBreak/>
                    <w:t>[da/nu]</w:t>
                  </w:r>
                </w:p>
              </w:tc>
              <w:tc>
                <w:tcPr>
                  <w:tcW w:w="788" w:type="dxa"/>
                  <w:gridSpan w:val="2"/>
                </w:tcPr>
                <w:p w14:paraId="0142C680" w14:textId="65A587D3"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90" w:type="dxa"/>
                  <w:gridSpan w:val="2"/>
                </w:tcPr>
                <w:p w14:paraId="79C5D96A" w14:textId="77777777" w:rsidR="00D842E5" w:rsidRPr="00D842E5" w:rsidRDefault="00D842E5"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394" w:type="dxa"/>
                </w:tcPr>
                <w:p w14:paraId="3632AB33"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50DE93ED"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05DDC11F"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6" w:type="dxa"/>
                </w:tcPr>
                <w:p w14:paraId="27466375"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D842E5" w14:paraId="0A187BB3" w14:textId="77777777" w:rsidTr="00D842E5">
              <w:trPr>
                <w:trHeight w:val="990"/>
              </w:trPr>
              <w:tc>
                <w:tcPr>
                  <w:tcW w:w="786" w:type="dxa"/>
                  <w:gridSpan w:val="2"/>
                </w:tcPr>
                <w:p w14:paraId="762AF8DA" w14:textId="3D05A6C1"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Rumeguș, conținut de umiditate ≤50 %</w:t>
                  </w:r>
                </w:p>
              </w:tc>
              <w:tc>
                <w:tcPr>
                  <w:tcW w:w="790" w:type="dxa"/>
                  <w:gridSpan w:val="2"/>
                </w:tcPr>
                <w:p w14:paraId="6999C75E" w14:textId="1A58867E"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88" w:type="dxa"/>
                  <w:gridSpan w:val="2"/>
                </w:tcPr>
                <w:p w14:paraId="4B824ADF" w14:textId="512C4546"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90" w:type="dxa"/>
                  <w:gridSpan w:val="2"/>
                </w:tcPr>
                <w:p w14:paraId="607F322A" w14:textId="77777777" w:rsidR="00D842E5" w:rsidRPr="00D842E5" w:rsidRDefault="00D842E5"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394" w:type="dxa"/>
                </w:tcPr>
                <w:p w14:paraId="0AB45758"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43877587"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3EB49C7A"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6" w:type="dxa"/>
                </w:tcPr>
                <w:p w14:paraId="31E3C565"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D842E5" w14:paraId="6B0F6465" w14:textId="77777777" w:rsidTr="00D842E5">
              <w:trPr>
                <w:trHeight w:val="990"/>
              </w:trPr>
              <w:tc>
                <w:tcPr>
                  <w:tcW w:w="786" w:type="dxa"/>
                  <w:gridSpan w:val="2"/>
                </w:tcPr>
                <w:p w14:paraId="08DE2527" w14:textId="04EE33B8"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Altă biomasă lemnoasă</w:t>
                  </w:r>
                </w:p>
              </w:tc>
              <w:tc>
                <w:tcPr>
                  <w:tcW w:w="790" w:type="dxa"/>
                  <w:gridSpan w:val="2"/>
                </w:tcPr>
                <w:p w14:paraId="4D43F081" w14:textId="2A6A5C6F"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88" w:type="dxa"/>
                  <w:gridSpan w:val="2"/>
                </w:tcPr>
                <w:p w14:paraId="426E6C90" w14:textId="4D68C52C"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90" w:type="dxa"/>
                  <w:gridSpan w:val="2"/>
                </w:tcPr>
                <w:p w14:paraId="2147B924" w14:textId="77777777" w:rsidR="00D842E5" w:rsidRPr="00D842E5" w:rsidRDefault="00D842E5"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394" w:type="dxa"/>
                </w:tcPr>
                <w:p w14:paraId="579651F9"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3CD3AAA1"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1F45AEEB"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6" w:type="dxa"/>
                </w:tcPr>
                <w:p w14:paraId="4F542B56"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D842E5" w14:paraId="52D63FA6" w14:textId="77777777" w:rsidTr="00D842E5">
              <w:trPr>
                <w:trHeight w:val="990"/>
              </w:trPr>
              <w:tc>
                <w:tcPr>
                  <w:tcW w:w="786" w:type="dxa"/>
                  <w:gridSpan w:val="2"/>
                </w:tcPr>
                <w:p w14:paraId="253E2D3D" w14:textId="5C772966"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D842E5">
                    <w:rPr>
                      <w:rFonts w:eastAsia="Arial Unicode MS"/>
                      <w:color w:val="333333"/>
                      <w:sz w:val="20"/>
                      <w:szCs w:val="20"/>
                      <w:shd w:val="clear" w:color="auto" w:fill="FFFFFF"/>
                    </w:rPr>
                    <w:t>Biomasă nelemnoasă</w:t>
                  </w:r>
                </w:p>
              </w:tc>
              <w:tc>
                <w:tcPr>
                  <w:tcW w:w="790" w:type="dxa"/>
                  <w:gridSpan w:val="2"/>
                </w:tcPr>
                <w:p w14:paraId="5D5A3581" w14:textId="47610153"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88" w:type="dxa"/>
                  <w:gridSpan w:val="2"/>
                </w:tcPr>
                <w:p w14:paraId="68C3867A" w14:textId="6F7CACE8"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90" w:type="dxa"/>
                  <w:gridSpan w:val="2"/>
                </w:tcPr>
                <w:p w14:paraId="300AF6C0" w14:textId="77777777" w:rsidR="00D842E5" w:rsidRPr="00D842E5" w:rsidRDefault="00D842E5"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394" w:type="dxa"/>
                </w:tcPr>
                <w:p w14:paraId="2FA8E3F7"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7D3E47C1"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5953ACD3"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6" w:type="dxa"/>
                </w:tcPr>
                <w:p w14:paraId="7A1A0246"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D842E5" w14:paraId="3B81ABE3" w14:textId="77777777" w:rsidTr="00D842E5">
              <w:trPr>
                <w:trHeight w:val="990"/>
              </w:trPr>
              <w:tc>
                <w:tcPr>
                  <w:tcW w:w="786" w:type="dxa"/>
                  <w:gridSpan w:val="2"/>
                </w:tcPr>
                <w:p w14:paraId="529D0C03" w14:textId="6DB9D8B0"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D842E5">
                    <w:rPr>
                      <w:rFonts w:eastAsia="Arial Unicode MS"/>
                      <w:color w:val="333333"/>
                      <w:sz w:val="20"/>
                      <w:szCs w:val="20"/>
                      <w:shd w:val="clear" w:color="auto" w:fill="FFFFFF"/>
                    </w:rPr>
                    <w:t>Cărbune bituminos</w:t>
                  </w:r>
                </w:p>
              </w:tc>
              <w:tc>
                <w:tcPr>
                  <w:tcW w:w="790" w:type="dxa"/>
                  <w:gridSpan w:val="2"/>
                </w:tcPr>
                <w:p w14:paraId="6DE2C208" w14:textId="1D0245BB"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88" w:type="dxa"/>
                  <w:gridSpan w:val="2"/>
                </w:tcPr>
                <w:p w14:paraId="2F3A8FD0" w14:textId="7B39DDBD"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90" w:type="dxa"/>
                  <w:gridSpan w:val="2"/>
                </w:tcPr>
                <w:p w14:paraId="74ABEF68" w14:textId="77777777" w:rsidR="00D842E5" w:rsidRPr="00D842E5" w:rsidRDefault="00D842E5"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394" w:type="dxa"/>
                </w:tcPr>
                <w:p w14:paraId="030C689D"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0E15FDDE"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7CB8F547"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6" w:type="dxa"/>
                </w:tcPr>
                <w:p w14:paraId="5EA6AE82"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D842E5" w14:paraId="0B34EF0D" w14:textId="77777777" w:rsidTr="00D842E5">
              <w:trPr>
                <w:trHeight w:val="990"/>
              </w:trPr>
              <w:tc>
                <w:tcPr>
                  <w:tcW w:w="786" w:type="dxa"/>
                  <w:gridSpan w:val="2"/>
                </w:tcPr>
                <w:p w14:paraId="655D2CD9" w14:textId="16FE811A"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D842E5">
                    <w:rPr>
                      <w:rFonts w:eastAsia="Arial Unicode MS"/>
                      <w:color w:val="333333"/>
                      <w:sz w:val="20"/>
                      <w:szCs w:val="20"/>
                      <w:shd w:val="clear" w:color="auto" w:fill="FFFFFF"/>
                    </w:rPr>
                    <w:t>Lignit (inclusiv brichete)</w:t>
                  </w:r>
                </w:p>
              </w:tc>
              <w:tc>
                <w:tcPr>
                  <w:tcW w:w="790" w:type="dxa"/>
                  <w:gridSpan w:val="2"/>
                </w:tcPr>
                <w:p w14:paraId="428E71E6" w14:textId="75FC8E73"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88" w:type="dxa"/>
                  <w:gridSpan w:val="2"/>
                </w:tcPr>
                <w:p w14:paraId="6DB46210" w14:textId="74F1B61A"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90" w:type="dxa"/>
                  <w:gridSpan w:val="2"/>
                </w:tcPr>
                <w:p w14:paraId="3C22F407" w14:textId="77777777" w:rsidR="00D842E5" w:rsidRPr="00D842E5" w:rsidRDefault="00D842E5"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394" w:type="dxa"/>
                </w:tcPr>
                <w:p w14:paraId="23F87FE5"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0F4F3562"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6CBFA520"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6" w:type="dxa"/>
                </w:tcPr>
                <w:p w14:paraId="0F2EA321"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D842E5" w14:paraId="7C7E8D3A" w14:textId="77777777" w:rsidTr="00D842E5">
              <w:trPr>
                <w:trHeight w:val="990"/>
              </w:trPr>
              <w:tc>
                <w:tcPr>
                  <w:tcW w:w="786" w:type="dxa"/>
                  <w:gridSpan w:val="2"/>
                </w:tcPr>
                <w:p w14:paraId="73D6E02F" w14:textId="430B9BD9"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D842E5">
                    <w:rPr>
                      <w:rFonts w:eastAsia="Arial Unicode MS"/>
                      <w:color w:val="333333"/>
                      <w:sz w:val="20"/>
                      <w:szCs w:val="20"/>
                      <w:shd w:val="clear" w:color="auto" w:fill="FFFFFF"/>
                    </w:rPr>
                    <w:t>Cocs</w:t>
                  </w:r>
                </w:p>
              </w:tc>
              <w:tc>
                <w:tcPr>
                  <w:tcW w:w="790" w:type="dxa"/>
                  <w:gridSpan w:val="2"/>
                </w:tcPr>
                <w:p w14:paraId="15636D61" w14:textId="77E40C09"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88" w:type="dxa"/>
                  <w:gridSpan w:val="2"/>
                </w:tcPr>
                <w:p w14:paraId="2267D0EC" w14:textId="02AEBA92"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90" w:type="dxa"/>
                  <w:gridSpan w:val="2"/>
                </w:tcPr>
                <w:p w14:paraId="03C6A76F" w14:textId="77777777" w:rsidR="00D842E5" w:rsidRPr="00D842E5" w:rsidRDefault="00D842E5"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394" w:type="dxa"/>
                </w:tcPr>
                <w:p w14:paraId="7711FB8D"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07EC5333"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1040927D"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6" w:type="dxa"/>
                </w:tcPr>
                <w:p w14:paraId="1840796A"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D842E5" w14:paraId="3F5AF28E" w14:textId="77777777" w:rsidTr="00D842E5">
              <w:trPr>
                <w:trHeight w:val="990"/>
              </w:trPr>
              <w:tc>
                <w:tcPr>
                  <w:tcW w:w="786" w:type="dxa"/>
                  <w:gridSpan w:val="2"/>
                </w:tcPr>
                <w:p w14:paraId="7F88590E" w14:textId="6910CC2A"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D842E5">
                    <w:rPr>
                      <w:rFonts w:eastAsia="Arial Unicode MS"/>
                      <w:color w:val="333333"/>
                      <w:sz w:val="20"/>
                      <w:szCs w:val="20"/>
                      <w:shd w:val="clear" w:color="auto" w:fill="FFFFFF"/>
                    </w:rPr>
                    <w:t>Antracit</w:t>
                  </w:r>
                </w:p>
              </w:tc>
              <w:tc>
                <w:tcPr>
                  <w:tcW w:w="790" w:type="dxa"/>
                  <w:gridSpan w:val="2"/>
                </w:tcPr>
                <w:p w14:paraId="2CCD702A" w14:textId="04382BEA"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88" w:type="dxa"/>
                  <w:gridSpan w:val="2"/>
                </w:tcPr>
                <w:p w14:paraId="6054BB52" w14:textId="79F95E50"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90" w:type="dxa"/>
                  <w:gridSpan w:val="2"/>
                </w:tcPr>
                <w:p w14:paraId="2DA31E3E" w14:textId="77777777" w:rsidR="00D842E5" w:rsidRPr="00D842E5" w:rsidRDefault="00D842E5"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394" w:type="dxa"/>
                </w:tcPr>
                <w:p w14:paraId="65CC081D"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5F602756"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06D1F02D"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6" w:type="dxa"/>
                </w:tcPr>
                <w:p w14:paraId="3EF7B155"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D842E5" w14:paraId="5B2FEEA7" w14:textId="77777777" w:rsidTr="00D842E5">
              <w:trPr>
                <w:trHeight w:val="990"/>
              </w:trPr>
              <w:tc>
                <w:tcPr>
                  <w:tcW w:w="786" w:type="dxa"/>
                  <w:gridSpan w:val="2"/>
                </w:tcPr>
                <w:p w14:paraId="5D72AB7D" w14:textId="342A9A6C"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Brichete din amestec de combustibili fosili</w:t>
                  </w:r>
                </w:p>
              </w:tc>
              <w:tc>
                <w:tcPr>
                  <w:tcW w:w="790" w:type="dxa"/>
                  <w:gridSpan w:val="2"/>
                </w:tcPr>
                <w:p w14:paraId="1329B347" w14:textId="2911F512"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88" w:type="dxa"/>
                  <w:gridSpan w:val="2"/>
                </w:tcPr>
                <w:p w14:paraId="41CF6E9A" w14:textId="6EA41DA3"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90" w:type="dxa"/>
                  <w:gridSpan w:val="2"/>
                </w:tcPr>
                <w:p w14:paraId="4DD2F28B" w14:textId="77777777" w:rsidR="00D842E5" w:rsidRPr="00D842E5" w:rsidRDefault="00D842E5"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394" w:type="dxa"/>
                </w:tcPr>
                <w:p w14:paraId="30AFAE37"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5EBB4726"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51A56E78"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6" w:type="dxa"/>
                </w:tcPr>
                <w:p w14:paraId="528BE07D"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D842E5" w14:paraId="7C16ADE6" w14:textId="77777777" w:rsidTr="00D842E5">
              <w:trPr>
                <w:trHeight w:val="990"/>
              </w:trPr>
              <w:tc>
                <w:tcPr>
                  <w:tcW w:w="786" w:type="dxa"/>
                  <w:gridSpan w:val="2"/>
                </w:tcPr>
                <w:p w14:paraId="7AADA3CE" w14:textId="02BD56D3"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lastRenderedPageBreak/>
                    <w:t>Alt combustibil fosil</w:t>
                  </w:r>
                </w:p>
              </w:tc>
              <w:tc>
                <w:tcPr>
                  <w:tcW w:w="790" w:type="dxa"/>
                  <w:gridSpan w:val="2"/>
                </w:tcPr>
                <w:p w14:paraId="72721570" w14:textId="30F37AF2"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88" w:type="dxa"/>
                  <w:gridSpan w:val="2"/>
                </w:tcPr>
                <w:p w14:paraId="1DAD506B" w14:textId="07C073BA"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90" w:type="dxa"/>
                  <w:gridSpan w:val="2"/>
                </w:tcPr>
                <w:p w14:paraId="1CF2CD8C" w14:textId="77777777" w:rsidR="00D842E5" w:rsidRPr="00D842E5" w:rsidRDefault="00D842E5"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394" w:type="dxa"/>
                </w:tcPr>
                <w:p w14:paraId="29C441F0"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69225200"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64B0C495"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6" w:type="dxa"/>
                </w:tcPr>
                <w:p w14:paraId="6C726842"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D842E5" w14:paraId="53B18223" w14:textId="77777777" w:rsidTr="00D842E5">
              <w:trPr>
                <w:trHeight w:val="990"/>
              </w:trPr>
              <w:tc>
                <w:tcPr>
                  <w:tcW w:w="786" w:type="dxa"/>
                  <w:gridSpan w:val="2"/>
                </w:tcPr>
                <w:p w14:paraId="56DA291D" w14:textId="5BF909A6"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Brichete din amestec de biomasă (30-70 %) și combustibili fosili</w:t>
                  </w:r>
                </w:p>
              </w:tc>
              <w:tc>
                <w:tcPr>
                  <w:tcW w:w="790" w:type="dxa"/>
                  <w:gridSpan w:val="2"/>
                </w:tcPr>
                <w:p w14:paraId="0A6834C0" w14:textId="7D2469ED"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88" w:type="dxa"/>
                  <w:gridSpan w:val="2"/>
                </w:tcPr>
                <w:p w14:paraId="5ABC5CDA" w14:textId="7900B49C"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90" w:type="dxa"/>
                  <w:gridSpan w:val="2"/>
                </w:tcPr>
                <w:p w14:paraId="0742EC64" w14:textId="77777777" w:rsidR="00D842E5" w:rsidRPr="00D842E5" w:rsidRDefault="00D842E5"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394" w:type="dxa"/>
                </w:tcPr>
                <w:p w14:paraId="2D737FF6"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4300CCB8"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10BA8C35"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6" w:type="dxa"/>
                </w:tcPr>
                <w:p w14:paraId="5FA18D2B"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D842E5" w14:paraId="3F6665E7" w14:textId="77777777" w:rsidTr="00D842E5">
              <w:trPr>
                <w:trHeight w:val="990"/>
              </w:trPr>
              <w:tc>
                <w:tcPr>
                  <w:tcW w:w="786" w:type="dxa"/>
                  <w:gridSpan w:val="2"/>
                </w:tcPr>
                <w:p w14:paraId="653B082D" w14:textId="289425F9"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Alt amestec de biomasă și combustibil fosil</w:t>
                  </w:r>
                </w:p>
              </w:tc>
              <w:tc>
                <w:tcPr>
                  <w:tcW w:w="790" w:type="dxa"/>
                  <w:gridSpan w:val="2"/>
                </w:tcPr>
                <w:p w14:paraId="24B58BF4" w14:textId="2B1DCD1E"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88" w:type="dxa"/>
                  <w:gridSpan w:val="2"/>
                </w:tcPr>
                <w:p w14:paraId="63C6DA44" w14:textId="3152C8E6"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[da/nu]</w:t>
                  </w:r>
                </w:p>
              </w:tc>
              <w:tc>
                <w:tcPr>
                  <w:tcW w:w="790" w:type="dxa"/>
                  <w:gridSpan w:val="2"/>
                </w:tcPr>
                <w:p w14:paraId="5EB05F9B" w14:textId="77777777" w:rsidR="00D842E5" w:rsidRPr="00D842E5" w:rsidRDefault="00D842E5"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394" w:type="dxa"/>
                </w:tcPr>
                <w:p w14:paraId="2F50B5A5"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465549D7"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4" w:type="dxa"/>
                  <w:gridSpan w:val="2"/>
                </w:tcPr>
                <w:p w14:paraId="50FEA135"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96" w:type="dxa"/>
                </w:tcPr>
                <w:p w14:paraId="537B61DE"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D842E5" w:rsidRPr="003C7E33" w14:paraId="045A8465" w14:textId="77777777" w:rsidTr="00D842E5">
              <w:trPr>
                <w:trHeight w:val="990"/>
              </w:trPr>
              <w:tc>
                <w:tcPr>
                  <w:tcW w:w="4732" w:type="dxa"/>
                  <w:gridSpan w:val="14"/>
                </w:tcPr>
                <w:p w14:paraId="32BFD4FC" w14:textId="300F0CA0"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pt-BR"/>
                    </w:rPr>
                  </w:pPr>
                  <w:r w:rsidRPr="003C7E33">
                    <w:rPr>
                      <w:rFonts w:eastAsia="Arial Unicode MS"/>
                      <w:b/>
                      <w:bCs/>
                      <w:color w:val="333333"/>
                      <w:sz w:val="20"/>
                      <w:szCs w:val="20"/>
                      <w:shd w:val="clear" w:color="auto" w:fill="FFFFFF"/>
                      <w:lang w:val="pt-BR"/>
                    </w:rPr>
                    <w:t>Caracteristici atunci când funcționează numai cu combustibilul de bază:</w:t>
                  </w:r>
                </w:p>
              </w:tc>
            </w:tr>
            <w:tr w:rsidR="00D842E5" w14:paraId="60248E77" w14:textId="77777777" w:rsidTr="00D842E5">
              <w:trPr>
                <w:trHeight w:val="990"/>
              </w:trPr>
              <w:tc>
                <w:tcPr>
                  <w:tcW w:w="524" w:type="dxa"/>
                </w:tcPr>
                <w:p w14:paraId="0E032123" w14:textId="02FD578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D842E5">
                    <w:rPr>
                      <w:rFonts w:eastAsia="Arial Unicode MS"/>
                      <w:b/>
                      <w:bCs/>
                      <w:color w:val="333333"/>
                      <w:sz w:val="20"/>
                      <w:szCs w:val="20"/>
                      <w:shd w:val="clear" w:color="auto" w:fill="FFFFFF"/>
                    </w:rPr>
                    <w:t>Caracteristică</w:t>
                  </w:r>
                </w:p>
              </w:tc>
              <w:tc>
                <w:tcPr>
                  <w:tcW w:w="526" w:type="dxa"/>
                  <w:gridSpan w:val="2"/>
                </w:tcPr>
                <w:p w14:paraId="291AE36E" w14:textId="045C4C61"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D842E5">
                    <w:rPr>
                      <w:rFonts w:eastAsia="Arial Unicode MS"/>
                      <w:b/>
                      <w:bCs/>
                      <w:color w:val="333333"/>
                      <w:sz w:val="20"/>
                      <w:szCs w:val="20"/>
                      <w:shd w:val="clear" w:color="auto" w:fill="FFFFFF"/>
                    </w:rPr>
                    <w:t>Simbol</w:t>
                  </w:r>
                </w:p>
              </w:tc>
              <w:tc>
                <w:tcPr>
                  <w:tcW w:w="526" w:type="dxa"/>
                </w:tcPr>
                <w:p w14:paraId="0793C7C9" w14:textId="22526A18"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D842E5">
                    <w:rPr>
                      <w:rFonts w:eastAsia="Arial Unicode MS"/>
                      <w:b/>
                      <w:bCs/>
                      <w:color w:val="333333"/>
                      <w:sz w:val="20"/>
                      <w:szCs w:val="20"/>
                      <w:shd w:val="clear" w:color="auto" w:fill="FFFFFF"/>
                    </w:rPr>
                    <w:t>Valoare</w:t>
                  </w:r>
                </w:p>
              </w:tc>
              <w:tc>
                <w:tcPr>
                  <w:tcW w:w="526" w:type="dxa"/>
                </w:tcPr>
                <w:p w14:paraId="4B640ECF" w14:textId="04EC47E9"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D842E5">
                    <w:rPr>
                      <w:rFonts w:eastAsia="Arial Unicode MS"/>
                      <w:b/>
                      <w:bCs/>
                      <w:color w:val="333333"/>
                      <w:sz w:val="20"/>
                      <w:szCs w:val="20"/>
                      <w:shd w:val="clear" w:color="auto" w:fill="FFFFFF"/>
                    </w:rPr>
                    <w:t>Unitate</w:t>
                  </w:r>
                </w:p>
              </w:tc>
              <w:tc>
                <w:tcPr>
                  <w:tcW w:w="526" w:type="dxa"/>
                  <w:gridSpan w:val="2"/>
                </w:tcPr>
                <w:p w14:paraId="5898FC28"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526" w:type="dxa"/>
                </w:tcPr>
                <w:p w14:paraId="000E6606" w14:textId="27174623"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D842E5">
                    <w:rPr>
                      <w:rFonts w:eastAsia="Arial Unicode MS"/>
                      <w:b/>
                      <w:bCs/>
                      <w:color w:val="333333"/>
                      <w:sz w:val="20"/>
                      <w:szCs w:val="20"/>
                      <w:shd w:val="clear" w:color="auto" w:fill="FFFFFF"/>
                    </w:rPr>
                    <w:t>Caracteristică</w:t>
                  </w:r>
                </w:p>
              </w:tc>
              <w:tc>
                <w:tcPr>
                  <w:tcW w:w="526" w:type="dxa"/>
                  <w:gridSpan w:val="2"/>
                </w:tcPr>
                <w:p w14:paraId="436C9F57" w14:textId="21B5472A"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D842E5">
                    <w:rPr>
                      <w:rFonts w:eastAsia="Arial Unicode MS"/>
                      <w:b/>
                      <w:bCs/>
                      <w:color w:val="333333"/>
                      <w:sz w:val="20"/>
                      <w:szCs w:val="20"/>
                      <w:shd w:val="clear" w:color="auto" w:fill="FFFFFF"/>
                    </w:rPr>
                    <w:t>Simbo</w:t>
                  </w:r>
                </w:p>
              </w:tc>
              <w:tc>
                <w:tcPr>
                  <w:tcW w:w="526" w:type="dxa"/>
                  <w:gridSpan w:val="2"/>
                </w:tcPr>
                <w:p w14:paraId="3929980F" w14:textId="66BF0EFE"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D842E5">
                    <w:rPr>
                      <w:rFonts w:eastAsia="Arial Unicode MS"/>
                      <w:b/>
                      <w:bCs/>
                      <w:color w:val="333333"/>
                      <w:sz w:val="20"/>
                      <w:szCs w:val="20"/>
                      <w:shd w:val="clear" w:color="auto" w:fill="FFFFFF"/>
                    </w:rPr>
                    <w:t>Valoare</w:t>
                  </w:r>
                </w:p>
              </w:tc>
              <w:tc>
                <w:tcPr>
                  <w:tcW w:w="526" w:type="dxa"/>
                  <w:gridSpan w:val="2"/>
                </w:tcPr>
                <w:p w14:paraId="3B37A0E7" w14:textId="409D74FC"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D842E5">
                    <w:rPr>
                      <w:rFonts w:eastAsia="Arial Unicode MS"/>
                      <w:b/>
                      <w:bCs/>
                      <w:color w:val="333333"/>
                      <w:sz w:val="20"/>
                      <w:szCs w:val="20"/>
                      <w:shd w:val="clear" w:color="auto" w:fill="FFFFFF"/>
                    </w:rPr>
                    <w:t>Unitate</w:t>
                  </w:r>
                </w:p>
              </w:tc>
            </w:tr>
            <w:tr w:rsidR="00D842E5" w14:paraId="7B3CA8AD" w14:textId="77777777" w:rsidTr="00D842E5">
              <w:trPr>
                <w:trHeight w:val="990"/>
              </w:trPr>
              <w:tc>
                <w:tcPr>
                  <w:tcW w:w="2102" w:type="dxa"/>
                  <w:gridSpan w:val="5"/>
                </w:tcPr>
                <w:p w14:paraId="38497810" w14:textId="3DB32E75"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D842E5">
                    <w:rPr>
                      <w:rFonts w:eastAsia="Arial Unicode MS"/>
                      <w:color w:val="333333"/>
                      <w:sz w:val="20"/>
                      <w:szCs w:val="20"/>
                      <w:shd w:val="clear" w:color="auto" w:fill="FFFFFF"/>
                    </w:rPr>
                    <w:t>Puterea termică utilă</w:t>
                  </w:r>
                </w:p>
              </w:tc>
              <w:tc>
                <w:tcPr>
                  <w:tcW w:w="526" w:type="dxa"/>
                  <w:gridSpan w:val="2"/>
                </w:tcPr>
                <w:p w14:paraId="758FE091"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2104" w:type="dxa"/>
                  <w:gridSpan w:val="7"/>
                </w:tcPr>
                <w:p w14:paraId="6DF215D6" w14:textId="44C68123"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D842E5">
                    <w:rPr>
                      <w:rFonts w:eastAsia="Arial Unicode MS"/>
                      <w:color w:val="333333"/>
                      <w:sz w:val="20"/>
                      <w:szCs w:val="20"/>
                      <w:shd w:val="clear" w:color="auto" w:fill="FFFFFF"/>
                    </w:rPr>
                    <w:t>Randamentul util</w:t>
                  </w:r>
                </w:p>
              </w:tc>
            </w:tr>
            <w:tr w:rsidR="00D842E5" w14:paraId="4D8661AA" w14:textId="77777777" w:rsidTr="00D842E5">
              <w:trPr>
                <w:trHeight w:val="990"/>
              </w:trPr>
              <w:tc>
                <w:tcPr>
                  <w:tcW w:w="524" w:type="dxa"/>
                </w:tcPr>
                <w:p w14:paraId="59AE16F6" w14:textId="6DDC6998"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D842E5">
                    <w:rPr>
                      <w:rFonts w:eastAsia="Arial Unicode MS"/>
                      <w:color w:val="333333"/>
                      <w:sz w:val="20"/>
                      <w:szCs w:val="20"/>
                      <w:shd w:val="clear" w:color="auto" w:fill="FFFFFF"/>
                    </w:rPr>
                    <w:t>La puterea termică nomi</w:t>
                  </w:r>
                  <w:r w:rsidRPr="00D842E5">
                    <w:rPr>
                      <w:rFonts w:eastAsia="Arial Unicode MS"/>
                      <w:color w:val="333333"/>
                      <w:sz w:val="20"/>
                      <w:szCs w:val="20"/>
                      <w:shd w:val="clear" w:color="auto" w:fill="FFFFFF"/>
                    </w:rPr>
                    <w:lastRenderedPageBreak/>
                    <w:t>nală</w:t>
                  </w:r>
                </w:p>
              </w:tc>
              <w:tc>
                <w:tcPr>
                  <w:tcW w:w="526" w:type="dxa"/>
                  <w:gridSpan w:val="2"/>
                </w:tcPr>
                <w:p w14:paraId="06B3D401" w14:textId="1CDB136E"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D842E5">
                    <w:rPr>
                      <w:rStyle w:val="italics"/>
                      <w:rFonts w:eastAsia="Arial Unicode MS"/>
                      <w:i/>
                      <w:iCs/>
                      <w:color w:val="333333"/>
                      <w:sz w:val="20"/>
                      <w:szCs w:val="20"/>
                    </w:rPr>
                    <w:lastRenderedPageBreak/>
                    <w:t>P</w:t>
                  </w:r>
                  <w:r w:rsidRPr="00D842E5">
                    <w:rPr>
                      <w:rStyle w:val="subscript"/>
                      <w:rFonts w:eastAsia="Arial Unicode MS"/>
                      <w:i/>
                      <w:iCs/>
                      <w:color w:val="333333"/>
                      <w:sz w:val="20"/>
                      <w:szCs w:val="20"/>
                      <w:vertAlign w:val="subscript"/>
                    </w:rPr>
                    <w:t>n</w:t>
                  </w:r>
                  <w:hyperlink r:id="rId10" w:anchor="E0005" w:history="1">
                    <w:r w:rsidRPr="00D842E5">
                      <w:rPr>
                        <w:rStyle w:val="Hyperlink"/>
                        <w:rFonts w:eastAsia="Arial Unicode MS"/>
                        <w:color w:val="4472C4" w:themeColor="accent1"/>
                        <w:sz w:val="20"/>
                        <w:szCs w:val="20"/>
                      </w:rPr>
                      <w:t>(</w:t>
                    </w:r>
                    <w:r w:rsidRPr="00D842E5">
                      <w:rPr>
                        <w:rStyle w:val="superscript"/>
                        <w:rFonts w:eastAsia="Arial Unicode MS"/>
                        <w:color w:val="4472C4" w:themeColor="accent1"/>
                        <w:sz w:val="20"/>
                        <w:szCs w:val="20"/>
                        <w:vertAlign w:val="superscript"/>
                      </w:rPr>
                      <w:t>*3</w:t>
                    </w:r>
                    <w:r w:rsidRPr="00D842E5">
                      <w:rPr>
                        <w:rStyle w:val="Hyperlink"/>
                        <w:rFonts w:eastAsia="Arial Unicode MS"/>
                        <w:color w:val="4472C4" w:themeColor="accent1"/>
                        <w:sz w:val="20"/>
                        <w:szCs w:val="20"/>
                      </w:rPr>
                      <w:t>)</w:t>
                    </w:r>
                  </w:hyperlink>
                </w:p>
              </w:tc>
              <w:tc>
                <w:tcPr>
                  <w:tcW w:w="526" w:type="dxa"/>
                </w:tcPr>
                <w:p w14:paraId="3BD8EEC6" w14:textId="63CD61B1"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D842E5">
                    <w:rPr>
                      <w:rFonts w:eastAsia="Arial Unicode MS"/>
                      <w:color w:val="333333"/>
                      <w:sz w:val="20"/>
                      <w:szCs w:val="20"/>
                      <w:shd w:val="clear" w:color="auto" w:fill="FFFFFF"/>
                    </w:rPr>
                    <w:t>x,x</w:t>
                  </w:r>
                </w:p>
              </w:tc>
              <w:tc>
                <w:tcPr>
                  <w:tcW w:w="526" w:type="dxa"/>
                </w:tcPr>
                <w:p w14:paraId="0C4CF58E" w14:textId="76815555"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D842E5">
                    <w:rPr>
                      <w:rFonts w:eastAsia="Arial Unicode MS"/>
                      <w:color w:val="333333"/>
                      <w:sz w:val="20"/>
                      <w:szCs w:val="20"/>
                      <w:shd w:val="clear" w:color="auto" w:fill="FFFFFF"/>
                    </w:rPr>
                    <w:t>kW</w:t>
                  </w:r>
                </w:p>
              </w:tc>
              <w:tc>
                <w:tcPr>
                  <w:tcW w:w="526" w:type="dxa"/>
                  <w:gridSpan w:val="2"/>
                </w:tcPr>
                <w:p w14:paraId="7F74F0F8"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526" w:type="dxa"/>
                </w:tcPr>
                <w:p w14:paraId="444D56A0" w14:textId="4D923AA8"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D842E5">
                    <w:rPr>
                      <w:rFonts w:eastAsia="Arial Unicode MS"/>
                      <w:color w:val="333333"/>
                      <w:sz w:val="20"/>
                      <w:szCs w:val="20"/>
                      <w:shd w:val="clear" w:color="auto" w:fill="FFFFFF"/>
                    </w:rPr>
                    <w:t>La puterea termică nomi</w:t>
                  </w:r>
                  <w:r w:rsidRPr="00D842E5">
                    <w:rPr>
                      <w:rFonts w:eastAsia="Arial Unicode MS"/>
                      <w:color w:val="333333"/>
                      <w:sz w:val="20"/>
                      <w:szCs w:val="20"/>
                      <w:shd w:val="clear" w:color="auto" w:fill="FFFFFF"/>
                    </w:rPr>
                    <w:lastRenderedPageBreak/>
                    <w:t>nală</w:t>
                  </w:r>
                </w:p>
              </w:tc>
              <w:tc>
                <w:tcPr>
                  <w:tcW w:w="526" w:type="dxa"/>
                  <w:gridSpan w:val="2"/>
                </w:tcPr>
                <w:p w14:paraId="66010D9E" w14:textId="76F9CDAB"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D842E5">
                    <w:rPr>
                      <w:rFonts w:eastAsia="Arial Unicode MS"/>
                      <w:i/>
                      <w:iCs/>
                      <w:color w:val="333333"/>
                      <w:sz w:val="20"/>
                      <w:szCs w:val="20"/>
                      <w:shd w:val="clear" w:color="auto" w:fill="FFFFFF"/>
                    </w:rPr>
                    <w:lastRenderedPageBreak/>
                    <w:t>η</w:t>
                  </w:r>
                  <w:r w:rsidRPr="00D842E5">
                    <w:rPr>
                      <w:rStyle w:val="subscript"/>
                      <w:rFonts w:eastAsia="Arial Unicode MS"/>
                      <w:i/>
                      <w:iCs/>
                      <w:color w:val="333333"/>
                      <w:sz w:val="20"/>
                      <w:szCs w:val="20"/>
                      <w:vertAlign w:val="subscript"/>
                    </w:rPr>
                    <w:t>n</w:t>
                  </w:r>
                </w:p>
              </w:tc>
              <w:tc>
                <w:tcPr>
                  <w:tcW w:w="526" w:type="dxa"/>
                  <w:gridSpan w:val="2"/>
                </w:tcPr>
                <w:p w14:paraId="517449E7" w14:textId="4CFAB493"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D842E5">
                    <w:rPr>
                      <w:rFonts w:eastAsia="Arial Unicode MS"/>
                      <w:color w:val="333333"/>
                      <w:sz w:val="20"/>
                      <w:szCs w:val="20"/>
                      <w:shd w:val="clear" w:color="auto" w:fill="FFFFFF"/>
                    </w:rPr>
                    <w:t>x,x</w:t>
                  </w:r>
                </w:p>
              </w:tc>
              <w:tc>
                <w:tcPr>
                  <w:tcW w:w="526" w:type="dxa"/>
                  <w:gridSpan w:val="2"/>
                </w:tcPr>
                <w:p w14:paraId="75440525" w14:textId="1D7C2E58"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D842E5">
                    <w:rPr>
                      <w:rFonts w:eastAsia="Arial Unicode MS"/>
                      <w:color w:val="333333"/>
                      <w:sz w:val="20"/>
                      <w:szCs w:val="20"/>
                      <w:shd w:val="clear" w:color="auto" w:fill="FFFFFF"/>
                    </w:rPr>
                    <w:t>%</w:t>
                  </w:r>
                </w:p>
              </w:tc>
            </w:tr>
            <w:tr w:rsidR="00D842E5" w14:paraId="35A6E6D0" w14:textId="77777777" w:rsidTr="00D842E5">
              <w:trPr>
                <w:trHeight w:val="990"/>
              </w:trPr>
              <w:tc>
                <w:tcPr>
                  <w:tcW w:w="524" w:type="dxa"/>
                </w:tcPr>
                <w:p w14:paraId="1379AD53" w14:textId="1B6FA702"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La [30 %/50 %] din puterea termică nominală, dacă este cazul</w:t>
                  </w:r>
                </w:p>
              </w:tc>
              <w:tc>
                <w:tcPr>
                  <w:tcW w:w="526" w:type="dxa"/>
                  <w:gridSpan w:val="2"/>
                </w:tcPr>
                <w:p w14:paraId="3DFB05D8" w14:textId="2368E0FF" w:rsidR="00D842E5" w:rsidRPr="00D842E5" w:rsidRDefault="00D842E5" w:rsidP="003C7E33">
                  <w:pPr>
                    <w:pStyle w:val="ti-art"/>
                    <w:framePr w:hSpace="180" w:wrap="around" w:vAnchor="text" w:hAnchor="text" w:x="-136" w:y="1"/>
                    <w:spacing w:before="0" w:beforeAutospacing="0" w:after="0" w:afterAutospacing="0"/>
                    <w:suppressOverlap/>
                    <w:rPr>
                      <w:rStyle w:val="italics"/>
                      <w:rFonts w:eastAsia="Arial Unicode MS"/>
                      <w:i/>
                      <w:iCs/>
                      <w:color w:val="333333"/>
                      <w:sz w:val="20"/>
                      <w:szCs w:val="20"/>
                      <w:lang w:val="en-US"/>
                    </w:rPr>
                  </w:pPr>
                  <w:r w:rsidRPr="00D842E5">
                    <w:rPr>
                      <w:rFonts w:eastAsia="Arial Unicode MS"/>
                      <w:i/>
                      <w:iCs/>
                      <w:color w:val="333333"/>
                      <w:sz w:val="20"/>
                      <w:szCs w:val="20"/>
                      <w:shd w:val="clear" w:color="auto" w:fill="FFFFFF"/>
                    </w:rPr>
                    <w:t>P</w:t>
                  </w:r>
                  <w:r w:rsidRPr="00D842E5">
                    <w:rPr>
                      <w:rStyle w:val="subscript"/>
                      <w:rFonts w:eastAsia="Arial Unicode MS"/>
                      <w:i/>
                      <w:iCs/>
                      <w:color w:val="333333"/>
                      <w:sz w:val="20"/>
                      <w:szCs w:val="20"/>
                      <w:vertAlign w:val="subscript"/>
                    </w:rPr>
                    <w:t>p</w:t>
                  </w:r>
                </w:p>
              </w:tc>
              <w:tc>
                <w:tcPr>
                  <w:tcW w:w="526" w:type="dxa"/>
                </w:tcPr>
                <w:p w14:paraId="621C0E40" w14:textId="3947647A"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[x,x/nu se aplică]</w:t>
                  </w:r>
                </w:p>
              </w:tc>
              <w:tc>
                <w:tcPr>
                  <w:tcW w:w="526" w:type="dxa"/>
                </w:tcPr>
                <w:p w14:paraId="695BA4D5" w14:textId="2FD15CBF"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kW</w:t>
                  </w:r>
                </w:p>
              </w:tc>
              <w:tc>
                <w:tcPr>
                  <w:tcW w:w="526" w:type="dxa"/>
                  <w:gridSpan w:val="2"/>
                </w:tcPr>
                <w:p w14:paraId="7BCF7BAE"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526" w:type="dxa"/>
                </w:tcPr>
                <w:p w14:paraId="61C8CF86" w14:textId="44B23A5D"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La [30 %/50 %] din puterea termică nominală, dacă este cazul</w:t>
                  </w:r>
                </w:p>
              </w:tc>
              <w:tc>
                <w:tcPr>
                  <w:tcW w:w="526" w:type="dxa"/>
                  <w:gridSpan w:val="2"/>
                </w:tcPr>
                <w:p w14:paraId="6FCE378C" w14:textId="0671CABD"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D842E5">
                    <w:rPr>
                      <w:rFonts w:eastAsia="Arial Unicode MS"/>
                      <w:i/>
                      <w:iCs/>
                      <w:color w:val="333333"/>
                      <w:sz w:val="20"/>
                      <w:szCs w:val="20"/>
                      <w:shd w:val="clear" w:color="auto" w:fill="FFFFFF"/>
                    </w:rPr>
                    <w:t>η</w:t>
                  </w:r>
                  <w:r w:rsidRPr="00D842E5">
                    <w:rPr>
                      <w:rStyle w:val="subscript"/>
                      <w:rFonts w:eastAsia="Arial Unicode MS"/>
                      <w:i/>
                      <w:iCs/>
                      <w:color w:val="333333"/>
                      <w:sz w:val="20"/>
                      <w:szCs w:val="20"/>
                      <w:vertAlign w:val="subscript"/>
                    </w:rPr>
                    <w:t>p</w:t>
                  </w:r>
                </w:p>
              </w:tc>
              <w:tc>
                <w:tcPr>
                  <w:tcW w:w="526" w:type="dxa"/>
                  <w:gridSpan w:val="2"/>
                </w:tcPr>
                <w:p w14:paraId="5535D6F7" w14:textId="01017F9C"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[x,x/nu se aplică]</w:t>
                  </w:r>
                </w:p>
              </w:tc>
              <w:tc>
                <w:tcPr>
                  <w:tcW w:w="526" w:type="dxa"/>
                  <w:gridSpan w:val="2"/>
                </w:tcPr>
                <w:p w14:paraId="0D84AB28" w14:textId="5C00C522"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w:t>
                  </w:r>
                </w:p>
              </w:tc>
            </w:tr>
            <w:tr w:rsidR="00D842E5" w:rsidRPr="003C7E33" w14:paraId="61B51899" w14:textId="77777777" w:rsidTr="00D842E5">
              <w:trPr>
                <w:trHeight w:val="619"/>
              </w:trPr>
              <w:tc>
                <w:tcPr>
                  <w:tcW w:w="2102" w:type="dxa"/>
                  <w:gridSpan w:val="5"/>
                  <w:vMerge w:val="restart"/>
                </w:tcPr>
                <w:p w14:paraId="2BEA9E2B" w14:textId="0A89D4B7"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Pentru cazanele de cogenerare cu combustibil solid: Randamentul electric</w:t>
                  </w:r>
                </w:p>
              </w:tc>
              <w:tc>
                <w:tcPr>
                  <w:tcW w:w="526" w:type="dxa"/>
                  <w:gridSpan w:val="2"/>
                  <w:vMerge w:val="restart"/>
                </w:tcPr>
                <w:p w14:paraId="62C2B461" w14:textId="77777777"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pt-BR"/>
                    </w:rPr>
                  </w:pPr>
                </w:p>
              </w:tc>
              <w:tc>
                <w:tcPr>
                  <w:tcW w:w="2104" w:type="dxa"/>
                  <w:gridSpan w:val="7"/>
                </w:tcPr>
                <w:p w14:paraId="12EE796D" w14:textId="4F0023B4"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b/>
                      <w:bCs/>
                      <w:color w:val="333333"/>
                      <w:sz w:val="20"/>
                      <w:szCs w:val="20"/>
                      <w:shd w:val="clear" w:color="auto" w:fill="FFFFFF"/>
                      <w:lang w:val="pt-BR"/>
                    </w:rPr>
                    <w:t>Consumul auxiliar de energie electrică</w:t>
                  </w:r>
                </w:p>
              </w:tc>
            </w:tr>
            <w:tr w:rsidR="00D842E5" w14:paraId="3EC215BF" w14:textId="77777777" w:rsidTr="00D842E5">
              <w:trPr>
                <w:trHeight w:val="618"/>
              </w:trPr>
              <w:tc>
                <w:tcPr>
                  <w:tcW w:w="2102" w:type="dxa"/>
                  <w:gridSpan w:val="5"/>
                  <w:vMerge/>
                </w:tcPr>
                <w:p w14:paraId="51915ECF" w14:textId="77777777"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p>
              </w:tc>
              <w:tc>
                <w:tcPr>
                  <w:tcW w:w="526" w:type="dxa"/>
                  <w:gridSpan w:val="2"/>
                  <w:vMerge/>
                </w:tcPr>
                <w:p w14:paraId="50EF0A82" w14:textId="77777777"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pt-BR"/>
                    </w:rPr>
                  </w:pPr>
                </w:p>
              </w:tc>
              <w:tc>
                <w:tcPr>
                  <w:tcW w:w="526" w:type="dxa"/>
                </w:tcPr>
                <w:p w14:paraId="3B646023" w14:textId="259427EE"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La puterea termică nominală</w:t>
                  </w:r>
                </w:p>
              </w:tc>
              <w:tc>
                <w:tcPr>
                  <w:tcW w:w="526" w:type="dxa"/>
                  <w:gridSpan w:val="2"/>
                </w:tcPr>
                <w:p w14:paraId="14C8FF73" w14:textId="0BE4BD4B"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i/>
                      <w:iCs/>
                      <w:color w:val="333333"/>
                      <w:sz w:val="20"/>
                      <w:szCs w:val="20"/>
                      <w:shd w:val="clear" w:color="auto" w:fill="FFFFFF"/>
                    </w:rPr>
                    <w:t>el</w:t>
                  </w:r>
                  <w:r w:rsidRPr="00D842E5">
                    <w:rPr>
                      <w:rStyle w:val="subscript"/>
                      <w:rFonts w:eastAsia="Arial Unicode MS"/>
                      <w:i/>
                      <w:iCs/>
                      <w:color w:val="333333"/>
                      <w:sz w:val="20"/>
                      <w:szCs w:val="20"/>
                      <w:vertAlign w:val="subscript"/>
                    </w:rPr>
                    <w:t>max</w:t>
                  </w:r>
                </w:p>
              </w:tc>
              <w:tc>
                <w:tcPr>
                  <w:tcW w:w="526" w:type="dxa"/>
                  <w:gridSpan w:val="2"/>
                </w:tcPr>
                <w:p w14:paraId="7DFCA55B" w14:textId="69C53052"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x,xxx</w:t>
                  </w:r>
                </w:p>
              </w:tc>
              <w:tc>
                <w:tcPr>
                  <w:tcW w:w="526" w:type="dxa"/>
                  <w:gridSpan w:val="2"/>
                </w:tcPr>
                <w:p w14:paraId="7D72F8DC" w14:textId="62D1A0E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kW</w:t>
                  </w:r>
                </w:p>
              </w:tc>
            </w:tr>
            <w:tr w:rsidR="00D842E5" w14:paraId="104CEB70" w14:textId="77777777" w:rsidTr="00D842E5">
              <w:trPr>
                <w:trHeight w:val="618"/>
              </w:trPr>
              <w:tc>
                <w:tcPr>
                  <w:tcW w:w="524" w:type="dxa"/>
                  <w:vMerge w:val="restart"/>
                </w:tcPr>
                <w:p w14:paraId="60274AFC" w14:textId="68BEB2FD"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 xml:space="preserve">La puterea termică </w:t>
                  </w:r>
                  <w:r w:rsidRPr="00D842E5">
                    <w:rPr>
                      <w:rFonts w:eastAsia="Arial Unicode MS"/>
                      <w:color w:val="333333"/>
                      <w:sz w:val="20"/>
                      <w:szCs w:val="20"/>
                      <w:shd w:val="clear" w:color="auto" w:fill="FFFFFF"/>
                    </w:rPr>
                    <w:lastRenderedPageBreak/>
                    <w:t>nominală</w:t>
                  </w:r>
                </w:p>
              </w:tc>
              <w:tc>
                <w:tcPr>
                  <w:tcW w:w="526" w:type="dxa"/>
                  <w:gridSpan w:val="2"/>
                  <w:vMerge w:val="restart"/>
                </w:tcPr>
                <w:p w14:paraId="5E747CD4" w14:textId="066FBAD5"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i/>
                      <w:iCs/>
                      <w:color w:val="333333"/>
                      <w:sz w:val="20"/>
                      <w:szCs w:val="20"/>
                      <w:shd w:val="clear" w:color="auto" w:fill="FFFFFF"/>
                    </w:rPr>
                    <w:lastRenderedPageBreak/>
                    <w:t>η</w:t>
                  </w:r>
                  <w:r w:rsidRPr="00D842E5">
                    <w:rPr>
                      <w:rStyle w:val="subscript"/>
                      <w:rFonts w:eastAsia="Arial Unicode MS"/>
                      <w:i/>
                      <w:iCs/>
                      <w:color w:val="333333"/>
                      <w:sz w:val="20"/>
                      <w:szCs w:val="20"/>
                      <w:vertAlign w:val="subscript"/>
                    </w:rPr>
                    <w:t>el,n</w:t>
                  </w:r>
                </w:p>
              </w:tc>
              <w:tc>
                <w:tcPr>
                  <w:tcW w:w="526" w:type="dxa"/>
                  <w:vMerge w:val="restart"/>
                </w:tcPr>
                <w:p w14:paraId="35E5B306" w14:textId="1507777B"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x,x</w:t>
                  </w:r>
                </w:p>
              </w:tc>
              <w:tc>
                <w:tcPr>
                  <w:tcW w:w="526" w:type="dxa"/>
                  <w:vMerge w:val="restart"/>
                </w:tcPr>
                <w:p w14:paraId="038291C8" w14:textId="74D10901"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w:t>
                  </w:r>
                </w:p>
              </w:tc>
              <w:tc>
                <w:tcPr>
                  <w:tcW w:w="526" w:type="dxa"/>
                  <w:gridSpan w:val="2"/>
                </w:tcPr>
                <w:p w14:paraId="431F5F93"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526" w:type="dxa"/>
                </w:tcPr>
                <w:p w14:paraId="25A273E7" w14:textId="1103F54D"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La [30 %/50 %] din put</w:t>
                  </w:r>
                  <w:r w:rsidRPr="003C7E33">
                    <w:rPr>
                      <w:rFonts w:eastAsia="Arial Unicode MS"/>
                      <w:color w:val="333333"/>
                      <w:sz w:val="20"/>
                      <w:szCs w:val="20"/>
                      <w:shd w:val="clear" w:color="auto" w:fill="FFFFFF"/>
                      <w:lang w:val="pt-BR"/>
                    </w:rPr>
                    <w:lastRenderedPageBreak/>
                    <w:t>erea termică nominală, dacă este cazul</w:t>
                  </w:r>
                </w:p>
              </w:tc>
              <w:tc>
                <w:tcPr>
                  <w:tcW w:w="526" w:type="dxa"/>
                  <w:gridSpan w:val="2"/>
                </w:tcPr>
                <w:p w14:paraId="6445352A" w14:textId="32C452E8"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D842E5">
                    <w:rPr>
                      <w:rFonts w:eastAsia="Arial Unicode MS"/>
                      <w:i/>
                      <w:iCs/>
                      <w:color w:val="333333"/>
                      <w:sz w:val="20"/>
                      <w:szCs w:val="20"/>
                      <w:shd w:val="clear" w:color="auto" w:fill="FFFFFF"/>
                    </w:rPr>
                    <w:lastRenderedPageBreak/>
                    <w:t>el</w:t>
                  </w:r>
                  <w:r w:rsidRPr="00D842E5">
                    <w:rPr>
                      <w:rStyle w:val="subscript"/>
                      <w:rFonts w:eastAsia="Arial Unicode MS"/>
                      <w:i/>
                      <w:iCs/>
                      <w:color w:val="333333"/>
                      <w:sz w:val="20"/>
                      <w:szCs w:val="20"/>
                      <w:vertAlign w:val="subscript"/>
                    </w:rPr>
                    <w:t>min</w:t>
                  </w:r>
                </w:p>
              </w:tc>
              <w:tc>
                <w:tcPr>
                  <w:tcW w:w="526" w:type="dxa"/>
                  <w:gridSpan w:val="2"/>
                </w:tcPr>
                <w:p w14:paraId="4E157AB4" w14:textId="5068FA1F"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[x,xxx/nu se aplică]</w:t>
                  </w:r>
                </w:p>
              </w:tc>
              <w:tc>
                <w:tcPr>
                  <w:tcW w:w="526" w:type="dxa"/>
                  <w:gridSpan w:val="2"/>
                </w:tcPr>
                <w:p w14:paraId="29111B31" w14:textId="5BBEC733"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kW</w:t>
                  </w:r>
                </w:p>
              </w:tc>
            </w:tr>
            <w:tr w:rsidR="00D842E5" w14:paraId="5309D66B" w14:textId="77777777" w:rsidTr="00D842E5">
              <w:trPr>
                <w:trHeight w:val="618"/>
              </w:trPr>
              <w:tc>
                <w:tcPr>
                  <w:tcW w:w="524" w:type="dxa"/>
                  <w:vMerge/>
                </w:tcPr>
                <w:p w14:paraId="75976F4C"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526" w:type="dxa"/>
                  <w:gridSpan w:val="2"/>
                  <w:vMerge/>
                </w:tcPr>
                <w:p w14:paraId="4D95B22A"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526" w:type="dxa"/>
                  <w:vMerge/>
                </w:tcPr>
                <w:p w14:paraId="02E0E355"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526" w:type="dxa"/>
                  <w:vMerge/>
                </w:tcPr>
                <w:p w14:paraId="0179A95B" w14:textId="31C53538"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526" w:type="dxa"/>
                  <w:gridSpan w:val="2"/>
                </w:tcPr>
                <w:p w14:paraId="3362C739"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052" w:type="dxa"/>
                  <w:gridSpan w:val="3"/>
                </w:tcPr>
                <w:p w14:paraId="5DED82E2" w14:textId="10BE7149"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3C7E33">
                    <w:rPr>
                      <w:rFonts w:eastAsia="Arial Unicode MS"/>
                      <w:color w:val="333333"/>
                      <w:sz w:val="20"/>
                      <w:szCs w:val="20"/>
                      <w:shd w:val="clear" w:color="auto" w:fill="FFFFFF"/>
                      <w:lang w:val="pt-BR"/>
                    </w:rPr>
                    <w:t>Al dispozitivului secundar incorporat de reducere a emisiilor, dacă este cazul</w:t>
                  </w:r>
                </w:p>
              </w:tc>
              <w:tc>
                <w:tcPr>
                  <w:tcW w:w="526" w:type="dxa"/>
                  <w:gridSpan w:val="2"/>
                </w:tcPr>
                <w:p w14:paraId="7BC30904" w14:textId="02054909"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[x,xxx/nu se aplică]</w:t>
                  </w:r>
                </w:p>
              </w:tc>
              <w:tc>
                <w:tcPr>
                  <w:tcW w:w="526" w:type="dxa"/>
                  <w:gridSpan w:val="2"/>
                </w:tcPr>
                <w:p w14:paraId="043DD465" w14:textId="7C752EE1"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kW</w:t>
                  </w:r>
                </w:p>
              </w:tc>
            </w:tr>
            <w:tr w:rsidR="00D842E5" w14:paraId="583B5591" w14:textId="77777777" w:rsidTr="00D842E5">
              <w:trPr>
                <w:trHeight w:val="618"/>
              </w:trPr>
              <w:tc>
                <w:tcPr>
                  <w:tcW w:w="524" w:type="dxa"/>
                  <w:vMerge/>
                </w:tcPr>
                <w:p w14:paraId="6B70D55D"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526" w:type="dxa"/>
                  <w:gridSpan w:val="2"/>
                  <w:vMerge/>
                </w:tcPr>
                <w:p w14:paraId="62B63244"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526" w:type="dxa"/>
                  <w:vMerge/>
                </w:tcPr>
                <w:p w14:paraId="02B340AF"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526" w:type="dxa"/>
                  <w:vMerge/>
                </w:tcPr>
                <w:p w14:paraId="4D2AB0F7" w14:textId="3E29FA3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526" w:type="dxa"/>
                  <w:gridSpan w:val="2"/>
                </w:tcPr>
                <w:p w14:paraId="79D3DCA0"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526" w:type="dxa"/>
                </w:tcPr>
                <w:p w14:paraId="4FC3F1B7" w14:textId="6AFD23FD"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În modul standby</w:t>
                  </w:r>
                </w:p>
              </w:tc>
              <w:tc>
                <w:tcPr>
                  <w:tcW w:w="526" w:type="dxa"/>
                  <w:gridSpan w:val="2"/>
                </w:tcPr>
                <w:p w14:paraId="2B1CE29B" w14:textId="7EFCF779"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D842E5">
                    <w:rPr>
                      <w:rFonts w:eastAsia="Arial Unicode MS"/>
                      <w:i/>
                      <w:iCs/>
                      <w:color w:val="333333"/>
                      <w:sz w:val="20"/>
                      <w:szCs w:val="20"/>
                      <w:shd w:val="clear" w:color="auto" w:fill="FFFFFF"/>
                    </w:rPr>
                    <w:t>P</w:t>
                  </w:r>
                  <w:r w:rsidRPr="00D842E5">
                    <w:rPr>
                      <w:rStyle w:val="subscript"/>
                      <w:rFonts w:eastAsia="Arial Unicode MS"/>
                      <w:i/>
                      <w:iCs/>
                      <w:color w:val="333333"/>
                      <w:sz w:val="20"/>
                      <w:szCs w:val="20"/>
                      <w:vertAlign w:val="subscript"/>
                    </w:rPr>
                    <w:t>SB</w:t>
                  </w:r>
                </w:p>
              </w:tc>
              <w:tc>
                <w:tcPr>
                  <w:tcW w:w="526" w:type="dxa"/>
                  <w:gridSpan w:val="2"/>
                </w:tcPr>
                <w:p w14:paraId="0E2E2815" w14:textId="5B391F03"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x,xxx</w:t>
                  </w:r>
                </w:p>
              </w:tc>
              <w:tc>
                <w:tcPr>
                  <w:tcW w:w="526" w:type="dxa"/>
                  <w:gridSpan w:val="2"/>
                </w:tcPr>
                <w:p w14:paraId="1BC463F4" w14:textId="4F235DD4"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D842E5">
                    <w:rPr>
                      <w:rFonts w:eastAsia="Arial Unicode MS"/>
                      <w:color w:val="333333"/>
                      <w:sz w:val="20"/>
                      <w:szCs w:val="20"/>
                      <w:shd w:val="clear" w:color="auto" w:fill="FFFFFF"/>
                    </w:rPr>
                    <w:t>kW</w:t>
                  </w:r>
                </w:p>
              </w:tc>
            </w:tr>
            <w:tr w:rsidR="00D842E5" w14:paraId="36D8AEAB" w14:textId="77777777" w:rsidTr="00FC0AD5">
              <w:trPr>
                <w:trHeight w:val="618"/>
              </w:trPr>
              <w:tc>
                <w:tcPr>
                  <w:tcW w:w="4732" w:type="dxa"/>
                  <w:gridSpan w:val="14"/>
                </w:tcPr>
                <w:p w14:paraId="0DC0C1D5" w14:textId="77777777"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r>
            <w:tr w:rsidR="00D842E5" w:rsidRPr="003C7E33" w14:paraId="3895F865" w14:textId="77777777" w:rsidTr="00D14168">
              <w:trPr>
                <w:trHeight w:val="618"/>
              </w:trPr>
              <w:tc>
                <w:tcPr>
                  <w:tcW w:w="1577" w:type="dxa"/>
                  <w:gridSpan w:val="4"/>
                </w:tcPr>
                <w:p w14:paraId="7DDA6830" w14:textId="6233346E" w:rsidR="00D842E5" w:rsidRPr="00D842E5"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D842E5">
                    <w:rPr>
                      <w:rFonts w:eastAsia="Arial Unicode MS"/>
                      <w:color w:val="333333"/>
                      <w:sz w:val="20"/>
                      <w:szCs w:val="20"/>
                      <w:shd w:val="clear" w:color="auto" w:fill="FFFFFF"/>
                    </w:rPr>
                    <w:t>Date de contact</w:t>
                  </w:r>
                </w:p>
              </w:tc>
              <w:tc>
                <w:tcPr>
                  <w:tcW w:w="3155" w:type="dxa"/>
                  <w:gridSpan w:val="10"/>
                </w:tcPr>
                <w:p w14:paraId="6AAAE166" w14:textId="386499C3"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Denumirea și adresa producătorului sau a reprezentantului său autorizat.</w:t>
                  </w:r>
                </w:p>
              </w:tc>
            </w:tr>
            <w:tr w:rsidR="00D842E5" w:rsidRPr="003C7E33" w14:paraId="771BE304" w14:textId="77777777" w:rsidTr="00FC0AD5">
              <w:trPr>
                <w:trHeight w:val="618"/>
              </w:trPr>
              <w:tc>
                <w:tcPr>
                  <w:tcW w:w="4732" w:type="dxa"/>
                  <w:gridSpan w:val="14"/>
                </w:tcPr>
                <w:p w14:paraId="42028E5A" w14:textId="77777777"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p>
              </w:tc>
            </w:tr>
            <w:tr w:rsidR="00D842E5" w:rsidRPr="003C7E33" w14:paraId="33840636" w14:textId="77777777" w:rsidTr="00FC0AD5">
              <w:trPr>
                <w:trHeight w:val="618"/>
              </w:trPr>
              <w:tc>
                <w:tcPr>
                  <w:tcW w:w="4732" w:type="dxa"/>
                  <w:gridSpan w:val="14"/>
                </w:tcPr>
                <w:p w14:paraId="0FF4EFC3" w14:textId="511B3855" w:rsidR="00D842E5" w:rsidRPr="003C7E33" w:rsidRDefault="00D842E5" w:rsidP="003C7E33">
                  <w:pPr>
                    <w:pStyle w:val="tbl-norm"/>
                    <w:framePr w:hSpace="180" w:wrap="around" w:vAnchor="text" w:hAnchor="text" w:x="-136" w:y="1"/>
                    <w:spacing w:before="0" w:beforeAutospacing="0" w:after="0" w:afterAutospacing="0" w:line="312" w:lineRule="atLeast"/>
                    <w:suppressOverlap/>
                    <w:jc w:val="both"/>
                    <w:rPr>
                      <w:rFonts w:eastAsia="Arial Unicode MS"/>
                      <w:color w:val="000000" w:themeColor="text1"/>
                      <w:sz w:val="20"/>
                      <w:szCs w:val="20"/>
                      <w:lang w:val="pt-BR"/>
                    </w:rPr>
                  </w:pPr>
                  <w:r w:rsidRPr="003C7E33">
                    <w:rPr>
                      <w:rFonts w:eastAsia="Arial Unicode MS"/>
                      <w:color w:val="000000" w:themeColor="text1"/>
                      <w:sz w:val="20"/>
                      <w:szCs w:val="20"/>
                      <w:lang w:val="pt-BR"/>
                    </w:rPr>
                    <w:t>(</w:t>
                  </w:r>
                  <w:r w:rsidRPr="003C7E33">
                    <w:rPr>
                      <w:rStyle w:val="superscript"/>
                      <w:rFonts w:eastAsia="Arial Unicode MS"/>
                      <w:color w:val="000000" w:themeColor="text1"/>
                      <w:sz w:val="20"/>
                      <w:szCs w:val="20"/>
                      <w:vertAlign w:val="superscript"/>
                      <w:lang w:val="pt-BR"/>
                    </w:rPr>
                    <w:t>*1</w:t>
                  </w:r>
                  <w:r w:rsidRPr="003C7E33">
                    <w:rPr>
                      <w:rFonts w:eastAsia="Arial Unicode MS"/>
                      <w:color w:val="000000" w:themeColor="text1"/>
                      <w:sz w:val="20"/>
                      <w:szCs w:val="20"/>
                      <w:lang w:val="pt-BR"/>
                    </w:rPr>
                    <w:t>)</w:t>
                  </w:r>
                  <w:r w:rsidR="00A474C4" w:rsidRPr="003C7E33">
                    <w:rPr>
                      <w:rFonts w:eastAsia="Arial Unicode MS"/>
                      <w:color w:val="000000" w:themeColor="text1"/>
                      <w:sz w:val="20"/>
                      <w:szCs w:val="20"/>
                      <w:lang w:val="pt-BR"/>
                    </w:rPr>
                    <w:t xml:space="preserve"> </w:t>
                  </w:r>
                  <w:r w:rsidRPr="003C7E33">
                    <w:rPr>
                      <w:rFonts w:eastAsia="Arial Unicode MS"/>
                      <w:color w:val="000000" w:themeColor="text1"/>
                      <w:sz w:val="20"/>
                      <w:szCs w:val="20"/>
                      <w:lang w:val="pt-BR"/>
                    </w:rPr>
                    <w:t>Volumul rezervorului= 45 ×</w:t>
                  </w:r>
                  <w:r w:rsidRPr="003C7E33">
                    <w:rPr>
                      <w:rStyle w:val="italics"/>
                      <w:rFonts w:eastAsia="Arial Unicode MS"/>
                      <w:i/>
                      <w:iCs/>
                      <w:color w:val="000000" w:themeColor="text1"/>
                      <w:sz w:val="20"/>
                      <w:szCs w:val="20"/>
                      <w:lang w:val="pt-BR"/>
                    </w:rPr>
                    <w:t>P</w:t>
                  </w:r>
                  <w:r w:rsidRPr="003C7E33">
                    <w:rPr>
                      <w:rStyle w:val="subscript"/>
                      <w:rFonts w:eastAsia="Arial Unicode MS"/>
                      <w:i/>
                      <w:iCs/>
                      <w:color w:val="000000" w:themeColor="text1"/>
                      <w:sz w:val="20"/>
                      <w:szCs w:val="20"/>
                      <w:vertAlign w:val="subscript"/>
                      <w:lang w:val="pt-BR"/>
                    </w:rPr>
                    <w:t>r</w:t>
                  </w:r>
                  <w:r w:rsidRPr="003C7E33">
                    <w:rPr>
                      <w:rFonts w:eastAsia="Arial Unicode MS"/>
                      <w:color w:val="000000" w:themeColor="text1"/>
                      <w:sz w:val="20"/>
                      <w:szCs w:val="20"/>
                      <w:lang w:val="pt-BR"/>
                    </w:rPr>
                    <w:t>× (1 – 2,7/</w:t>
                  </w:r>
                  <w:r w:rsidRPr="003C7E33">
                    <w:rPr>
                      <w:rStyle w:val="italics"/>
                      <w:rFonts w:eastAsia="Arial Unicode MS"/>
                      <w:i/>
                      <w:iCs/>
                      <w:color w:val="000000" w:themeColor="text1"/>
                      <w:sz w:val="20"/>
                      <w:szCs w:val="20"/>
                      <w:lang w:val="pt-BR"/>
                    </w:rPr>
                    <w:t>P</w:t>
                  </w:r>
                  <w:r w:rsidRPr="003C7E33">
                    <w:rPr>
                      <w:rStyle w:val="subscript"/>
                      <w:rFonts w:eastAsia="Arial Unicode MS"/>
                      <w:i/>
                      <w:iCs/>
                      <w:color w:val="000000" w:themeColor="text1"/>
                      <w:sz w:val="20"/>
                      <w:szCs w:val="20"/>
                      <w:vertAlign w:val="subscript"/>
                      <w:lang w:val="pt-BR"/>
                    </w:rPr>
                    <w:t>r</w:t>
                  </w:r>
                  <w:r w:rsidRPr="003C7E33">
                    <w:rPr>
                      <w:rFonts w:eastAsia="Arial Unicode MS"/>
                      <w:color w:val="000000" w:themeColor="text1"/>
                      <w:sz w:val="20"/>
                      <w:szCs w:val="20"/>
                      <w:lang w:val="pt-BR"/>
                    </w:rPr>
                    <w:t>) sau 300 de litri, reținând valoarea cea mai mare, unde</w:t>
                  </w:r>
                  <w:r w:rsidR="00A474C4" w:rsidRPr="003C7E33">
                    <w:rPr>
                      <w:rStyle w:val="apple-converted-space"/>
                      <w:rFonts w:eastAsia="Arial Unicode MS"/>
                      <w:color w:val="000000" w:themeColor="text1"/>
                      <w:lang w:val="pt-BR"/>
                    </w:rPr>
                    <w:t xml:space="preserve"> </w:t>
                  </w:r>
                  <w:r w:rsidRPr="003C7E33">
                    <w:rPr>
                      <w:rStyle w:val="italics"/>
                      <w:rFonts w:eastAsia="Arial Unicode MS"/>
                      <w:i/>
                      <w:iCs/>
                      <w:color w:val="000000" w:themeColor="text1"/>
                      <w:sz w:val="20"/>
                      <w:szCs w:val="20"/>
                      <w:lang w:val="pt-BR"/>
                    </w:rPr>
                    <w:t>P</w:t>
                  </w:r>
                  <w:r w:rsidRPr="003C7E33">
                    <w:rPr>
                      <w:rStyle w:val="subscript"/>
                      <w:rFonts w:eastAsia="Arial Unicode MS"/>
                      <w:i/>
                      <w:iCs/>
                      <w:color w:val="000000" w:themeColor="text1"/>
                      <w:sz w:val="20"/>
                      <w:szCs w:val="20"/>
                      <w:vertAlign w:val="subscript"/>
                      <w:lang w:val="pt-BR"/>
                    </w:rPr>
                    <w:t>r</w:t>
                  </w:r>
                  <w:r w:rsidR="00A474C4" w:rsidRPr="003C7E33">
                    <w:rPr>
                      <w:rStyle w:val="apple-converted-space"/>
                      <w:rFonts w:eastAsia="Arial Unicode MS"/>
                      <w:color w:val="000000" w:themeColor="text1"/>
                      <w:lang w:val="pt-BR"/>
                    </w:rPr>
                    <w:t xml:space="preserve"> </w:t>
                  </w:r>
                  <w:r w:rsidRPr="003C7E33">
                    <w:rPr>
                      <w:rFonts w:eastAsia="Arial Unicode MS"/>
                      <w:color w:val="000000" w:themeColor="text1"/>
                      <w:sz w:val="20"/>
                      <w:szCs w:val="20"/>
                      <w:lang w:val="pt-BR"/>
                    </w:rPr>
                    <w:t>se exprimă în kW</w:t>
                  </w:r>
                </w:p>
                <w:p w14:paraId="429ECD2D" w14:textId="4325CCE1" w:rsidR="00D842E5" w:rsidRPr="003C7E33" w:rsidRDefault="00D842E5" w:rsidP="003C7E33">
                  <w:pPr>
                    <w:pStyle w:val="tbl-norm"/>
                    <w:framePr w:hSpace="180" w:wrap="around" w:vAnchor="text" w:hAnchor="text" w:x="-136" w:y="1"/>
                    <w:spacing w:before="0" w:beforeAutospacing="0" w:after="0" w:afterAutospacing="0" w:line="312" w:lineRule="atLeast"/>
                    <w:suppressOverlap/>
                    <w:jc w:val="both"/>
                    <w:rPr>
                      <w:rFonts w:eastAsia="Arial Unicode MS"/>
                      <w:color w:val="000000" w:themeColor="text1"/>
                      <w:sz w:val="20"/>
                      <w:szCs w:val="20"/>
                      <w:lang w:val="pt-BR"/>
                    </w:rPr>
                  </w:pPr>
                  <w:r w:rsidRPr="003C7E33">
                    <w:rPr>
                      <w:rFonts w:eastAsia="Arial Unicode MS"/>
                      <w:color w:val="000000" w:themeColor="text1"/>
                      <w:sz w:val="20"/>
                      <w:szCs w:val="20"/>
                      <w:lang w:val="pt-BR"/>
                    </w:rPr>
                    <w:t>(</w:t>
                  </w:r>
                  <w:r w:rsidRPr="003C7E33">
                    <w:rPr>
                      <w:rStyle w:val="superscript"/>
                      <w:rFonts w:eastAsia="Arial Unicode MS"/>
                      <w:color w:val="000000" w:themeColor="text1"/>
                      <w:sz w:val="20"/>
                      <w:szCs w:val="20"/>
                      <w:vertAlign w:val="superscript"/>
                      <w:lang w:val="pt-BR"/>
                    </w:rPr>
                    <w:t>*2</w:t>
                  </w:r>
                  <w:r w:rsidRPr="003C7E33">
                    <w:rPr>
                      <w:rFonts w:eastAsia="Arial Unicode MS"/>
                      <w:color w:val="000000" w:themeColor="text1"/>
                      <w:sz w:val="20"/>
                      <w:szCs w:val="20"/>
                      <w:lang w:val="pt-BR"/>
                    </w:rPr>
                    <w:t>)</w:t>
                  </w:r>
                  <w:r w:rsidR="00A474C4" w:rsidRPr="003C7E33">
                    <w:rPr>
                      <w:rFonts w:eastAsia="Arial Unicode MS"/>
                      <w:color w:val="000000" w:themeColor="text1"/>
                      <w:sz w:val="20"/>
                      <w:szCs w:val="20"/>
                      <w:lang w:val="pt-BR"/>
                    </w:rPr>
                    <w:t xml:space="preserve"> </w:t>
                  </w:r>
                  <w:r w:rsidRPr="003C7E33">
                    <w:rPr>
                      <w:rFonts w:eastAsia="Arial Unicode MS"/>
                      <w:color w:val="000000" w:themeColor="text1"/>
                      <w:sz w:val="20"/>
                      <w:szCs w:val="20"/>
                      <w:lang w:val="pt-BR"/>
                    </w:rPr>
                    <w:t>Volumul rezervorului= 20 ×</w:t>
                  </w:r>
                  <w:r w:rsidRPr="003C7E33">
                    <w:rPr>
                      <w:rStyle w:val="italics"/>
                      <w:rFonts w:eastAsia="Arial Unicode MS"/>
                      <w:i/>
                      <w:iCs/>
                      <w:color w:val="000000" w:themeColor="text1"/>
                      <w:sz w:val="20"/>
                      <w:szCs w:val="20"/>
                      <w:lang w:val="pt-BR"/>
                    </w:rPr>
                    <w:t>P</w:t>
                  </w:r>
                  <w:r w:rsidRPr="003C7E33">
                    <w:rPr>
                      <w:rStyle w:val="subscript"/>
                      <w:rFonts w:eastAsia="Arial Unicode MS"/>
                      <w:i/>
                      <w:iCs/>
                      <w:color w:val="000000" w:themeColor="text1"/>
                      <w:sz w:val="20"/>
                      <w:szCs w:val="20"/>
                      <w:vertAlign w:val="subscript"/>
                      <w:lang w:val="pt-BR"/>
                    </w:rPr>
                    <w:t>r</w:t>
                  </w:r>
                  <w:r w:rsidR="00A474C4" w:rsidRPr="003C7E33">
                    <w:rPr>
                      <w:rStyle w:val="apple-converted-space"/>
                      <w:rFonts w:eastAsia="Arial Unicode MS"/>
                      <w:color w:val="000000" w:themeColor="text1"/>
                      <w:lang w:val="pt-BR"/>
                    </w:rPr>
                    <w:t xml:space="preserve"> </w:t>
                  </w:r>
                  <w:r w:rsidRPr="003C7E33">
                    <w:rPr>
                      <w:rFonts w:eastAsia="Arial Unicode MS"/>
                      <w:color w:val="000000" w:themeColor="text1"/>
                      <w:sz w:val="20"/>
                      <w:szCs w:val="20"/>
                      <w:lang w:val="pt-BR"/>
                    </w:rPr>
                    <w:t>, unde</w:t>
                  </w:r>
                  <w:r w:rsidR="00A474C4" w:rsidRPr="003C7E33">
                    <w:rPr>
                      <w:rStyle w:val="apple-converted-space"/>
                      <w:rFonts w:eastAsia="Arial Unicode MS"/>
                      <w:color w:val="000000" w:themeColor="text1"/>
                      <w:sz w:val="20"/>
                      <w:szCs w:val="20"/>
                      <w:lang w:val="pt-BR"/>
                    </w:rPr>
                    <w:t xml:space="preserve"> </w:t>
                  </w:r>
                  <w:r w:rsidRPr="003C7E33">
                    <w:rPr>
                      <w:rStyle w:val="italics"/>
                      <w:rFonts w:eastAsia="Arial Unicode MS"/>
                      <w:i/>
                      <w:iCs/>
                      <w:color w:val="000000" w:themeColor="text1"/>
                      <w:sz w:val="20"/>
                      <w:szCs w:val="20"/>
                      <w:lang w:val="pt-BR"/>
                    </w:rPr>
                    <w:t>P</w:t>
                  </w:r>
                  <w:r w:rsidRPr="003C7E33">
                    <w:rPr>
                      <w:rStyle w:val="subscript"/>
                      <w:rFonts w:eastAsia="Arial Unicode MS"/>
                      <w:i/>
                      <w:iCs/>
                      <w:color w:val="000000" w:themeColor="text1"/>
                      <w:sz w:val="20"/>
                      <w:szCs w:val="20"/>
                      <w:vertAlign w:val="subscript"/>
                      <w:lang w:val="pt-BR"/>
                    </w:rPr>
                    <w:t>r</w:t>
                  </w:r>
                  <w:r w:rsidR="00A474C4" w:rsidRPr="003C7E33">
                    <w:rPr>
                      <w:rStyle w:val="apple-converted-space"/>
                      <w:rFonts w:eastAsia="Arial Unicode MS"/>
                      <w:i/>
                      <w:iCs/>
                      <w:color w:val="000000" w:themeColor="text1"/>
                      <w:sz w:val="20"/>
                      <w:szCs w:val="20"/>
                      <w:lang w:val="pt-BR"/>
                    </w:rPr>
                    <w:t xml:space="preserve"> </w:t>
                  </w:r>
                  <w:r w:rsidRPr="003C7E33">
                    <w:rPr>
                      <w:rFonts w:eastAsia="Arial Unicode MS"/>
                      <w:color w:val="000000" w:themeColor="text1"/>
                      <w:sz w:val="20"/>
                      <w:szCs w:val="20"/>
                      <w:lang w:val="pt-BR"/>
                    </w:rPr>
                    <w:t>se exprimă în kW</w:t>
                  </w:r>
                </w:p>
                <w:p w14:paraId="6132202C" w14:textId="1DDE27B0" w:rsidR="00D842E5" w:rsidRPr="003C7E33" w:rsidRDefault="00D842E5" w:rsidP="003C7E33">
                  <w:pPr>
                    <w:pStyle w:val="tbl-norm"/>
                    <w:framePr w:hSpace="180" w:wrap="around" w:vAnchor="text" w:hAnchor="text" w:x="-136" w:y="1"/>
                    <w:spacing w:before="0" w:beforeAutospacing="0" w:after="0" w:afterAutospacing="0" w:line="312" w:lineRule="atLeast"/>
                    <w:suppressOverlap/>
                    <w:jc w:val="both"/>
                    <w:rPr>
                      <w:rFonts w:eastAsia="Arial Unicode MS"/>
                      <w:color w:val="000000" w:themeColor="text1"/>
                      <w:sz w:val="20"/>
                      <w:szCs w:val="20"/>
                      <w:lang w:val="pt-BR"/>
                    </w:rPr>
                  </w:pPr>
                  <w:r w:rsidRPr="003C7E33">
                    <w:rPr>
                      <w:rFonts w:eastAsia="Arial Unicode MS"/>
                      <w:color w:val="000000" w:themeColor="text1"/>
                      <w:sz w:val="20"/>
                      <w:szCs w:val="20"/>
                      <w:lang w:val="pt-BR"/>
                    </w:rPr>
                    <w:t>(</w:t>
                  </w:r>
                  <w:r w:rsidRPr="003C7E33">
                    <w:rPr>
                      <w:rStyle w:val="superscript"/>
                      <w:rFonts w:eastAsia="Arial Unicode MS"/>
                      <w:color w:val="000000" w:themeColor="text1"/>
                      <w:sz w:val="20"/>
                      <w:szCs w:val="20"/>
                      <w:vertAlign w:val="superscript"/>
                      <w:lang w:val="pt-BR"/>
                    </w:rPr>
                    <w:t>*3</w:t>
                  </w:r>
                  <w:r w:rsidRPr="003C7E33">
                    <w:rPr>
                      <w:rFonts w:eastAsia="Arial Unicode MS"/>
                      <w:color w:val="000000" w:themeColor="text1"/>
                      <w:sz w:val="20"/>
                      <w:szCs w:val="20"/>
                      <w:lang w:val="pt-BR"/>
                    </w:rPr>
                    <w:t>)</w:t>
                  </w:r>
                  <w:r w:rsidR="00A474C4" w:rsidRPr="003C7E33">
                    <w:rPr>
                      <w:rFonts w:eastAsia="Arial Unicode MS"/>
                      <w:color w:val="000000" w:themeColor="text1"/>
                      <w:sz w:val="20"/>
                      <w:szCs w:val="20"/>
                      <w:lang w:val="pt-BR"/>
                    </w:rPr>
                    <w:t xml:space="preserve"> </w:t>
                  </w:r>
                  <w:r w:rsidRPr="003C7E33">
                    <w:rPr>
                      <w:rFonts w:eastAsia="Arial Unicode MS"/>
                      <w:color w:val="000000" w:themeColor="text1"/>
                      <w:sz w:val="20"/>
                      <w:szCs w:val="20"/>
                      <w:lang w:val="pt-BR"/>
                    </w:rPr>
                    <w:t>Pentru combustibilul de bază</w:t>
                  </w:r>
                  <w:r w:rsidR="00A474C4" w:rsidRPr="003C7E33">
                    <w:rPr>
                      <w:rStyle w:val="apple-converted-space"/>
                      <w:rFonts w:eastAsia="Arial Unicode MS"/>
                      <w:color w:val="000000" w:themeColor="text1"/>
                      <w:sz w:val="20"/>
                      <w:szCs w:val="20"/>
                      <w:lang w:val="pt-BR"/>
                    </w:rPr>
                    <w:t xml:space="preserve"> </w:t>
                  </w:r>
                  <w:r w:rsidRPr="003C7E33">
                    <w:rPr>
                      <w:rStyle w:val="italics"/>
                      <w:rFonts w:eastAsia="Arial Unicode MS"/>
                      <w:i/>
                      <w:iCs/>
                      <w:color w:val="000000" w:themeColor="text1"/>
                      <w:sz w:val="20"/>
                      <w:szCs w:val="20"/>
                      <w:lang w:val="pt-BR"/>
                    </w:rPr>
                    <w:t>P</w:t>
                  </w:r>
                  <w:r w:rsidRPr="003C7E33">
                    <w:rPr>
                      <w:rStyle w:val="subscript"/>
                      <w:rFonts w:eastAsia="Arial Unicode MS"/>
                      <w:i/>
                      <w:iCs/>
                      <w:color w:val="000000" w:themeColor="text1"/>
                      <w:sz w:val="20"/>
                      <w:szCs w:val="20"/>
                      <w:vertAlign w:val="subscript"/>
                      <w:lang w:val="pt-BR"/>
                    </w:rPr>
                    <w:t>n</w:t>
                  </w:r>
                  <w:r w:rsidR="00A474C4" w:rsidRPr="003C7E33">
                    <w:rPr>
                      <w:rStyle w:val="apple-converted-space"/>
                      <w:rFonts w:eastAsia="Arial Unicode MS"/>
                      <w:i/>
                      <w:iCs/>
                      <w:color w:val="000000" w:themeColor="text1"/>
                      <w:sz w:val="20"/>
                      <w:szCs w:val="20"/>
                      <w:lang w:val="pt-BR"/>
                    </w:rPr>
                    <w:t xml:space="preserve"> </w:t>
                  </w:r>
                  <w:r w:rsidRPr="003C7E33">
                    <w:rPr>
                      <w:rFonts w:eastAsia="Arial Unicode MS"/>
                      <w:color w:val="000000" w:themeColor="text1"/>
                      <w:sz w:val="20"/>
                      <w:szCs w:val="20"/>
                      <w:lang w:val="pt-BR"/>
                    </w:rPr>
                    <w:t>este egal cu</w:t>
                  </w:r>
                  <w:r w:rsidR="00A474C4" w:rsidRPr="003C7E33">
                    <w:rPr>
                      <w:rStyle w:val="apple-converted-space"/>
                      <w:rFonts w:eastAsia="Arial Unicode MS"/>
                      <w:color w:val="000000" w:themeColor="text1"/>
                      <w:sz w:val="20"/>
                      <w:szCs w:val="20"/>
                      <w:lang w:val="pt-BR"/>
                    </w:rPr>
                    <w:t xml:space="preserve"> </w:t>
                  </w:r>
                  <w:r w:rsidRPr="003C7E33">
                    <w:rPr>
                      <w:rStyle w:val="italics"/>
                      <w:rFonts w:eastAsia="Arial Unicode MS"/>
                      <w:i/>
                      <w:iCs/>
                      <w:color w:val="000000" w:themeColor="text1"/>
                      <w:sz w:val="20"/>
                      <w:szCs w:val="20"/>
                      <w:lang w:val="pt-BR"/>
                    </w:rPr>
                    <w:t>P</w:t>
                  </w:r>
                  <w:r w:rsidRPr="003C7E33">
                    <w:rPr>
                      <w:rStyle w:val="subscript"/>
                      <w:rFonts w:eastAsia="Arial Unicode MS"/>
                      <w:i/>
                      <w:iCs/>
                      <w:color w:val="000000" w:themeColor="text1"/>
                      <w:sz w:val="20"/>
                      <w:szCs w:val="20"/>
                      <w:vertAlign w:val="subscript"/>
                      <w:lang w:val="pt-BR"/>
                    </w:rPr>
                    <w:t>r</w:t>
                  </w:r>
                </w:p>
                <w:p w14:paraId="4E8A87AE" w14:textId="75DFFADE" w:rsidR="00D842E5" w:rsidRPr="003C7E33" w:rsidRDefault="00D842E5" w:rsidP="003C7E33">
                  <w:pPr>
                    <w:pStyle w:val="tbl-norm"/>
                    <w:framePr w:hSpace="180" w:wrap="around" w:vAnchor="text" w:hAnchor="text" w:x="-136" w:y="1"/>
                    <w:spacing w:before="0" w:beforeAutospacing="0" w:after="0" w:afterAutospacing="0" w:line="312" w:lineRule="atLeast"/>
                    <w:suppressOverlap/>
                    <w:jc w:val="both"/>
                    <w:rPr>
                      <w:rFonts w:eastAsia="Arial Unicode MS"/>
                      <w:color w:val="333333"/>
                      <w:sz w:val="20"/>
                      <w:szCs w:val="20"/>
                      <w:lang w:val="pt-BR"/>
                    </w:rPr>
                  </w:pPr>
                  <w:r w:rsidRPr="003C7E33">
                    <w:rPr>
                      <w:rFonts w:eastAsia="Arial Unicode MS"/>
                      <w:color w:val="000000" w:themeColor="text1"/>
                      <w:sz w:val="20"/>
                      <w:szCs w:val="20"/>
                      <w:lang w:val="pt-BR"/>
                    </w:rPr>
                    <w:lastRenderedPageBreak/>
                    <w:t>(</w:t>
                  </w:r>
                  <w:r w:rsidRPr="003C7E33">
                    <w:rPr>
                      <w:rStyle w:val="superscript"/>
                      <w:rFonts w:eastAsia="Arial Unicode MS"/>
                      <w:color w:val="000000" w:themeColor="text1"/>
                      <w:sz w:val="20"/>
                      <w:szCs w:val="20"/>
                      <w:vertAlign w:val="superscript"/>
                      <w:lang w:val="pt-BR"/>
                    </w:rPr>
                    <w:t>*4</w:t>
                  </w:r>
                  <w:r w:rsidRPr="003C7E33">
                    <w:rPr>
                      <w:rFonts w:eastAsia="Arial Unicode MS"/>
                      <w:color w:val="000000" w:themeColor="text1"/>
                      <w:sz w:val="20"/>
                      <w:szCs w:val="20"/>
                      <w:lang w:val="pt-BR"/>
                    </w:rPr>
                    <w:t>)</w:t>
                  </w:r>
                  <w:r w:rsidR="00A474C4" w:rsidRPr="003C7E33">
                    <w:rPr>
                      <w:rFonts w:eastAsia="Arial Unicode MS"/>
                      <w:color w:val="000000" w:themeColor="text1"/>
                      <w:sz w:val="20"/>
                      <w:szCs w:val="20"/>
                      <w:lang w:val="pt-BR"/>
                    </w:rPr>
                    <w:t xml:space="preserve"> </w:t>
                  </w:r>
                  <w:r w:rsidRPr="003C7E33">
                    <w:rPr>
                      <w:rFonts w:eastAsia="Arial Unicode MS"/>
                      <w:color w:val="000000" w:themeColor="text1"/>
                      <w:sz w:val="20"/>
                      <w:szCs w:val="20"/>
                      <w:lang w:val="pt-BR"/>
                    </w:rPr>
                    <w:t>PM = particule, COG = compuși organici gazoși, CO = monoxid de carbon, NO</w:t>
                  </w:r>
                  <w:r w:rsidRPr="003C7E33">
                    <w:rPr>
                      <w:rStyle w:val="subscript"/>
                      <w:rFonts w:eastAsia="Arial Unicode MS"/>
                      <w:color w:val="000000" w:themeColor="text1"/>
                      <w:sz w:val="20"/>
                      <w:szCs w:val="20"/>
                      <w:vertAlign w:val="subscript"/>
                      <w:lang w:val="pt-BR"/>
                    </w:rPr>
                    <w:t>x</w:t>
                  </w:r>
                  <w:r w:rsidR="00A474C4" w:rsidRPr="003C7E33">
                    <w:rPr>
                      <w:rStyle w:val="apple-converted-space"/>
                      <w:rFonts w:eastAsia="Arial Unicode MS"/>
                      <w:color w:val="000000" w:themeColor="text1"/>
                      <w:lang w:val="pt-BR"/>
                    </w:rPr>
                    <w:t xml:space="preserve"> </w:t>
                  </w:r>
                  <w:r w:rsidRPr="003C7E33">
                    <w:rPr>
                      <w:rFonts w:eastAsia="Arial Unicode MS"/>
                      <w:color w:val="000000" w:themeColor="text1"/>
                      <w:sz w:val="20"/>
                      <w:szCs w:val="20"/>
                      <w:lang w:val="pt-BR"/>
                    </w:rPr>
                    <w:t>= oxizi de azot</w:t>
                  </w:r>
                </w:p>
              </w:tc>
            </w:tr>
          </w:tbl>
          <w:p w14:paraId="27B6705D" w14:textId="510D267C" w:rsidR="00D842E5" w:rsidRPr="003C7E33" w:rsidRDefault="00D842E5" w:rsidP="00D842E5">
            <w:pPr>
              <w:pStyle w:val="ti-art"/>
              <w:shd w:val="clear" w:color="auto" w:fill="FFFFFF"/>
              <w:spacing w:before="0" w:beforeAutospacing="0" w:after="0" w:afterAutospacing="0"/>
              <w:rPr>
                <w:rFonts w:eastAsia="Arial Unicode MS"/>
                <w:i/>
                <w:iCs/>
                <w:color w:val="333333"/>
                <w:sz w:val="20"/>
                <w:szCs w:val="20"/>
                <w:shd w:val="clear" w:color="auto" w:fill="FFFFFF"/>
                <w:lang w:val="pt-BR"/>
              </w:rPr>
            </w:pPr>
          </w:p>
        </w:tc>
        <w:tc>
          <w:tcPr>
            <w:tcW w:w="4394" w:type="dxa"/>
            <w:shd w:val="clear" w:color="auto" w:fill="auto"/>
          </w:tcPr>
          <w:p w14:paraId="758A8A4A" w14:textId="62AE36F9" w:rsidR="004C25EC" w:rsidRPr="00F750CD" w:rsidRDefault="004C25EC" w:rsidP="004C25EC">
            <w:pPr>
              <w:pStyle w:val="ti-art"/>
              <w:shd w:val="clear" w:color="auto" w:fill="FFFFFF"/>
              <w:spacing w:before="0" w:beforeAutospacing="0" w:after="0" w:afterAutospacing="0"/>
              <w:ind w:left="1260"/>
              <w:jc w:val="right"/>
              <w:rPr>
                <w:color w:val="000000"/>
                <w:sz w:val="20"/>
                <w:szCs w:val="20"/>
                <w:lang w:val="it-IT"/>
              </w:rPr>
            </w:pPr>
            <w:r w:rsidRPr="00F750CD">
              <w:rPr>
                <w:color w:val="000000"/>
                <w:sz w:val="20"/>
                <w:szCs w:val="20"/>
                <w:lang w:val="it-IT"/>
              </w:rPr>
              <w:lastRenderedPageBreak/>
              <w:t xml:space="preserve">Anexa </w:t>
            </w:r>
            <w:r>
              <w:rPr>
                <w:color w:val="000000"/>
                <w:sz w:val="20"/>
                <w:szCs w:val="20"/>
                <w:lang w:val="it-IT"/>
              </w:rPr>
              <w:t>2</w:t>
            </w:r>
          </w:p>
          <w:p w14:paraId="5EE83A95" w14:textId="77777777" w:rsidR="004C25EC" w:rsidRPr="00F750CD" w:rsidRDefault="004C25EC" w:rsidP="004C25EC">
            <w:pPr>
              <w:pStyle w:val="ti-art"/>
              <w:shd w:val="clear" w:color="auto" w:fill="FFFFFF"/>
              <w:spacing w:before="0" w:beforeAutospacing="0" w:after="0" w:afterAutospacing="0"/>
              <w:ind w:left="1260"/>
              <w:jc w:val="right"/>
              <w:rPr>
                <w:color w:val="000000"/>
                <w:sz w:val="20"/>
                <w:szCs w:val="20"/>
                <w:lang w:val="it-IT"/>
              </w:rPr>
            </w:pPr>
            <w:r w:rsidRPr="00F750CD">
              <w:rPr>
                <w:color w:val="000000"/>
                <w:sz w:val="20"/>
                <w:szCs w:val="20"/>
                <w:lang w:val="it-IT"/>
              </w:rPr>
              <w:t xml:space="preserve">Regulamentul cu privire la cerințele de proiectare ecologică </w:t>
            </w:r>
          </w:p>
          <w:p w14:paraId="0E1C5028" w14:textId="77777777" w:rsidR="004C25EC" w:rsidRPr="003C7E33" w:rsidRDefault="004C25EC" w:rsidP="00287C4F">
            <w:pPr>
              <w:pStyle w:val="ti-art"/>
              <w:shd w:val="clear" w:color="auto" w:fill="FFFFFF"/>
              <w:spacing w:before="0" w:beforeAutospacing="0" w:after="0" w:afterAutospacing="0"/>
              <w:ind w:left="1260"/>
              <w:jc w:val="right"/>
              <w:rPr>
                <w:rFonts w:eastAsia="Arial Unicode MS"/>
                <w:color w:val="000000"/>
                <w:sz w:val="20"/>
                <w:szCs w:val="20"/>
                <w:highlight w:val="yellow"/>
                <w:shd w:val="clear" w:color="auto" w:fill="FFFFFF"/>
                <w:lang w:val="pt-BR"/>
              </w:rPr>
            </w:pPr>
            <w:r w:rsidRPr="00F750CD">
              <w:rPr>
                <w:color w:val="000000"/>
                <w:sz w:val="20"/>
                <w:szCs w:val="20"/>
                <w:lang w:val="it-IT"/>
              </w:rPr>
              <w:t xml:space="preserve">aplicabile </w:t>
            </w:r>
            <w:r w:rsidRPr="003C7E33">
              <w:rPr>
                <w:color w:val="000000"/>
                <w:sz w:val="20"/>
                <w:szCs w:val="20"/>
                <w:shd w:val="clear" w:color="auto" w:fill="FFFFFF"/>
                <w:lang w:val="pt-BR"/>
              </w:rPr>
              <w:t>cazanelor cu combustibil solid</w:t>
            </w:r>
          </w:p>
          <w:p w14:paraId="1F9B3461" w14:textId="77777777" w:rsidR="00287C4F" w:rsidRPr="003C7E33" w:rsidRDefault="00287C4F" w:rsidP="00287C4F">
            <w:pPr>
              <w:pStyle w:val="title-gr-seq-level-1"/>
              <w:shd w:val="clear" w:color="auto" w:fill="FFFFFF"/>
              <w:spacing w:before="0" w:beforeAutospacing="0" w:after="0" w:afterAutospacing="0"/>
              <w:jc w:val="center"/>
              <w:rPr>
                <w:rStyle w:val="boldface"/>
                <w:rFonts w:eastAsia="Arial Unicode MS"/>
                <w:b/>
                <w:bCs/>
                <w:color w:val="333333"/>
                <w:sz w:val="20"/>
                <w:szCs w:val="20"/>
                <w:lang w:val="pt-BR"/>
              </w:rPr>
            </w:pPr>
            <w:r w:rsidRPr="003C7E33">
              <w:rPr>
                <w:rStyle w:val="boldface"/>
                <w:rFonts w:eastAsia="Arial Unicode MS"/>
                <w:b/>
                <w:bCs/>
                <w:color w:val="333333"/>
                <w:sz w:val="20"/>
                <w:szCs w:val="20"/>
                <w:lang w:val="pt-BR"/>
              </w:rPr>
              <w:t>CERINȚE DE PROIECTARE ECOLOGICĂ</w:t>
            </w:r>
          </w:p>
          <w:p w14:paraId="5D065DB9" w14:textId="77777777" w:rsidR="00FC50B5" w:rsidRPr="003C7E33" w:rsidRDefault="00FC50B5" w:rsidP="00FC50B5">
            <w:pPr>
              <w:pStyle w:val="title-gr-seq-level-1"/>
              <w:shd w:val="clear" w:color="auto" w:fill="FFFFFF"/>
              <w:spacing w:before="0" w:beforeAutospacing="0" w:after="0" w:afterAutospacing="0"/>
              <w:rPr>
                <w:rFonts w:eastAsia="Arial Unicode MS"/>
                <w:b/>
                <w:bCs/>
                <w:color w:val="000000" w:themeColor="text1"/>
                <w:sz w:val="20"/>
                <w:szCs w:val="20"/>
                <w:lang w:val="pt-BR"/>
              </w:rPr>
            </w:pPr>
            <w:r w:rsidRPr="003C7E33">
              <w:rPr>
                <w:rFonts w:eastAsia="Arial Unicode MS"/>
                <w:b/>
                <w:bCs/>
                <w:color w:val="000000" w:themeColor="text1"/>
                <w:sz w:val="20"/>
                <w:szCs w:val="20"/>
                <w:lang w:val="pt-BR"/>
              </w:rPr>
              <w:t>1.</w:t>
            </w:r>
            <w:r w:rsidRPr="003C7E33">
              <w:rPr>
                <w:rStyle w:val="boldface"/>
                <w:rFonts w:eastAsia="Arial Unicode MS"/>
                <w:b/>
                <w:bCs/>
                <w:color w:val="000000" w:themeColor="text1"/>
                <w:sz w:val="20"/>
                <w:szCs w:val="20"/>
                <w:lang w:val="pt-BR"/>
              </w:rPr>
              <w:t xml:space="preserve"> Cerințe specifice de proiectare ecologică</w:t>
            </w:r>
          </w:p>
          <w:p w14:paraId="58466DBA" w14:textId="77777777" w:rsidR="00FC50B5" w:rsidRPr="00FC50B5" w:rsidRDefault="00FC50B5" w:rsidP="00FC50B5">
            <w:pPr>
              <w:pStyle w:val="norm"/>
              <w:shd w:val="clear" w:color="auto" w:fill="FFFFFF"/>
              <w:spacing w:before="0" w:beforeAutospacing="0" w:after="0" w:afterAutospacing="0"/>
              <w:jc w:val="both"/>
              <w:rPr>
                <w:rFonts w:eastAsia="Arial Unicode MS"/>
                <w:color w:val="000000" w:themeColor="text1"/>
                <w:sz w:val="20"/>
                <w:szCs w:val="20"/>
              </w:rPr>
            </w:pPr>
            <w:r w:rsidRPr="00FC50B5">
              <w:rPr>
                <w:rFonts w:eastAsia="Arial Unicode MS"/>
                <w:color w:val="000000" w:themeColor="text1"/>
                <w:sz w:val="20"/>
                <w:szCs w:val="20"/>
              </w:rPr>
              <w:lastRenderedPageBreak/>
              <w:t>De la 1 ianuarie 2025, cazanele cu combustibil solid trebuie să respecte următoarele cerințe:</w:t>
            </w:r>
          </w:p>
          <w:p w14:paraId="20EC6B83" w14:textId="77777777" w:rsidR="00FC50B5" w:rsidRPr="00FC50B5" w:rsidRDefault="00FC50B5" w:rsidP="00F42DAE">
            <w:pPr>
              <w:pStyle w:val="norm"/>
              <w:numPr>
                <w:ilvl w:val="0"/>
                <w:numId w:val="40"/>
              </w:numPr>
              <w:shd w:val="clear" w:color="auto" w:fill="FFFFFF"/>
              <w:spacing w:before="0" w:beforeAutospacing="0" w:after="0" w:afterAutospacing="0"/>
              <w:jc w:val="both"/>
              <w:rPr>
                <w:rFonts w:eastAsia="Arial Unicode MS"/>
                <w:color w:val="000000" w:themeColor="text1"/>
                <w:sz w:val="20"/>
                <w:szCs w:val="20"/>
              </w:rPr>
            </w:pPr>
            <w:r w:rsidRPr="00FC50B5">
              <w:rPr>
                <w:rFonts w:eastAsia="Arial Unicode MS"/>
                <w:color w:val="000000" w:themeColor="text1"/>
                <w:sz w:val="20"/>
                <w:szCs w:val="20"/>
              </w:rPr>
              <w:t>randamentul energetic sezonier aferent încălzirii spațiilor pentru cazanele cu o putere termică nominală de 20 kW sau mai mică nu este mai mic de 75 %;</w:t>
            </w:r>
          </w:p>
          <w:p w14:paraId="28E54C7E" w14:textId="77777777" w:rsidR="00FC50B5" w:rsidRPr="00FC50B5" w:rsidRDefault="00FC50B5" w:rsidP="00F42DAE">
            <w:pPr>
              <w:pStyle w:val="norm"/>
              <w:numPr>
                <w:ilvl w:val="0"/>
                <w:numId w:val="40"/>
              </w:numPr>
              <w:shd w:val="clear" w:color="auto" w:fill="FFFFFF"/>
              <w:spacing w:before="0" w:beforeAutospacing="0" w:after="0" w:afterAutospacing="0"/>
              <w:jc w:val="both"/>
              <w:rPr>
                <w:rFonts w:eastAsia="Arial Unicode MS"/>
                <w:color w:val="000000" w:themeColor="text1"/>
                <w:sz w:val="20"/>
                <w:szCs w:val="20"/>
              </w:rPr>
            </w:pPr>
            <w:r w:rsidRPr="00FC50B5">
              <w:rPr>
                <w:rFonts w:eastAsia="Arial Unicode MS"/>
                <w:color w:val="000000" w:themeColor="text1"/>
                <w:sz w:val="20"/>
                <w:szCs w:val="20"/>
              </w:rPr>
              <w:t>randamentul energetic sezonier aferent încălzirii spațiilor pentru cazanele cu o putere termică nominală mai mare de 20 kW nu este mai mic de 77 %;</w:t>
            </w:r>
          </w:p>
          <w:p w14:paraId="7FB457AF" w14:textId="77777777" w:rsidR="00FC50B5" w:rsidRPr="00FC50B5" w:rsidRDefault="00FC50B5" w:rsidP="00F42DAE">
            <w:pPr>
              <w:pStyle w:val="norm"/>
              <w:numPr>
                <w:ilvl w:val="0"/>
                <w:numId w:val="40"/>
              </w:numPr>
              <w:shd w:val="clear" w:color="auto" w:fill="FFFFFF"/>
              <w:spacing w:before="0" w:beforeAutospacing="0" w:after="0" w:afterAutospacing="0"/>
              <w:jc w:val="both"/>
              <w:rPr>
                <w:rFonts w:eastAsia="Arial Unicode MS"/>
                <w:color w:val="000000" w:themeColor="text1"/>
                <w:sz w:val="20"/>
                <w:szCs w:val="20"/>
              </w:rPr>
            </w:pPr>
            <w:r w:rsidRPr="00FC50B5">
              <w:rPr>
                <w:rFonts w:eastAsia="Arial Unicode MS"/>
                <w:color w:val="000000" w:themeColor="text1"/>
                <w:sz w:val="20"/>
                <w:szCs w:val="20"/>
              </w:rPr>
              <w:t>emisiile sezoniere de particule cauzate de încălzirea spațiilor nu depășesc 40 mg/m</w:t>
            </w:r>
            <w:r w:rsidRPr="00FC50B5">
              <w:rPr>
                <w:rStyle w:val="superscript"/>
                <w:rFonts w:eastAsia="Arial Unicode MS"/>
                <w:color w:val="000000" w:themeColor="text1"/>
                <w:sz w:val="20"/>
                <w:szCs w:val="20"/>
                <w:vertAlign w:val="superscript"/>
              </w:rPr>
              <w:t>3</w:t>
            </w:r>
            <w:r w:rsidRPr="00FC50B5">
              <w:rPr>
                <w:rFonts w:eastAsia="Arial Unicode MS"/>
                <w:color w:val="000000" w:themeColor="text1"/>
                <w:sz w:val="20"/>
                <w:szCs w:val="20"/>
              </w:rPr>
              <w:t xml:space="preserve"> pentru cazanele cu alimentare automată și 60 mg/m</w:t>
            </w:r>
            <w:r w:rsidRPr="00FC50B5">
              <w:rPr>
                <w:rStyle w:val="superscript"/>
                <w:rFonts w:eastAsia="Arial Unicode MS"/>
                <w:color w:val="000000" w:themeColor="text1"/>
                <w:sz w:val="20"/>
                <w:szCs w:val="20"/>
                <w:vertAlign w:val="superscript"/>
              </w:rPr>
              <w:t>3</w:t>
            </w:r>
            <w:r w:rsidRPr="00FC50B5">
              <w:rPr>
                <w:rFonts w:eastAsia="Arial Unicode MS"/>
                <w:color w:val="000000" w:themeColor="text1"/>
                <w:sz w:val="20"/>
                <w:szCs w:val="20"/>
              </w:rPr>
              <w:t xml:space="preserve"> pentru cazanele cu alimentare manuală;</w:t>
            </w:r>
          </w:p>
          <w:p w14:paraId="4494D394" w14:textId="77777777" w:rsidR="00FC50B5" w:rsidRPr="00FC50B5" w:rsidRDefault="00FC50B5" w:rsidP="00F42DAE">
            <w:pPr>
              <w:pStyle w:val="norm"/>
              <w:numPr>
                <w:ilvl w:val="0"/>
                <w:numId w:val="40"/>
              </w:numPr>
              <w:shd w:val="clear" w:color="auto" w:fill="FFFFFF"/>
              <w:spacing w:before="0" w:beforeAutospacing="0" w:after="0" w:afterAutospacing="0"/>
              <w:jc w:val="both"/>
              <w:rPr>
                <w:rFonts w:eastAsia="Arial Unicode MS"/>
                <w:color w:val="000000" w:themeColor="text1"/>
                <w:sz w:val="20"/>
                <w:szCs w:val="20"/>
              </w:rPr>
            </w:pPr>
            <w:r w:rsidRPr="00FC50B5">
              <w:rPr>
                <w:rFonts w:eastAsia="Arial Unicode MS"/>
                <w:color w:val="000000" w:themeColor="text1"/>
                <w:sz w:val="20"/>
                <w:szCs w:val="20"/>
              </w:rPr>
              <w:t>emisiile sezoniere de compuși organici gazoși cauzate de încălzirea spațiilor nu depășesc 20 mg/m</w:t>
            </w:r>
            <w:r w:rsidRPr="00FC50B5">
              <w:rPr>
                <w:rStyle w:val="superscript"/>
                <w:rFonts w:eastAsia="Arial Unicode MS"/>
                <w:color w:val="000000" w:themeColor="text1"/>
                <w:sz w:val="20"/>
                <w:szCs w:val="20"/>
                <w:vertAlign w:val="superscript"/>
              </w:rPr>
              <w:t>3</w:t>
            </w:r>
            <w:r w:rsidRPr="00FC50B5">
              <w:rPr>
                <w:rFonts w:eastAsia="Arial Unicode MS"/>
                <w:color w:val="000000" w:themeColor="text1"/>
                <w:sz w:val="20"/>
                <w:szCs w:val="20"/>
              </w:rPr>
              <w:t xml:space="preserve"> pentru cazanele cu alimentare automată și 30 mg/m</w:t>
            </w:r>
            <w:r w:rsidRPr="00FC50B5">
              <w:rPr>
                <w:rStyle w:val="superscript"/>
                <w:rFonts w:eastAsia="Arial Unicode MS"/>
                <w:color w:val="000000" w:themeColor="text1"/>
                <w:sz w:val="20"/>
                <w:szCs w:val="20"/>
                <w:vertAlign w:val="superscript"/>
              </w:rPr>
              <w:t>3</w:t>
            </w:r>
            <w:r w:rsidRPr="00FC50B5">
              <w:rPr>
                <w:rFonts w:eastAsia="Arial Unicode MS"/>
                <w:color w:val="000000" w:themeColor="text1"/>
                <w:sz w:val="20"/>
                <w:szCs w:val="20"/>
              </w:rPr>
              <w:t xml:space="preserve"> pentru cazanele cu alimentare manuală;</w:t>
            </w:r>
          </w:p>
          <w:p w14:paraId="1C85AA1D" w14:textId="77777777" w:rsidR="00FC50B5" w:rsidRPr="00FC50B5" w:rsidRDefault="00FC50B5" w:rsidP="00F42DAE">
            <w:pPr>
              <w:pStyle w:val="norm"/>
              <w:numPr>
                <w:ilvl w:val="0"/>
                <w:numId w:val="40"/>
              </w:numPr>
              <w:shd w:val="clear" w:color="auto" w:fill="FFFFFF"/>
              <w:spacing w:before="0" w:beforeAutospacing="0" w:after="0" w:afterAutospacing="0"/>
              <w:jc w:val="both"/>
              <w:rPr>
                <w:rFonts w:eastAsia="Arial Unicode MS"/>
                <w:color w:val="000000" w:themeColor="text1"/>
                <w:sz w:val="20"/>
                <w:szCs w:val="20"/>
              </w:rPr>
            </w:pPr>
            <w:r w:rsidRPr="00FC50B5">
              <w:rPr>
                <w:rFonts w:eastAsia="Arial Unicode MS"/>
                <w:color w:val="000000" w:themeColor="text1"/>
                <w:sz w:val="20"/>
                <w:szCs w:val="20"/>
              </w:rPr>
              <w:t>emisiile sezoniere de monoxid de carbon cauzate de încălzirea spațiilor nu depășesc 500 mg/m</w:t>
            </w:r>
            <w:r w:rsidRPr="00FC50B5">
              <w:rPr>
                <w:rStyle w:val="superscript"/>
                <w:rFonts w:eastAsia="Arial Unicode MS"/>
                <w:color w:val="000000" w:themeColor="text1"/>
                <w:sz w:val="20"/>
                <w:szCs w:val="20"/>
                <w:vertAlign w:val="superscript"/>
              </w:rPr>
              <w:t>3</w:t>
            </w:r>
            <w:r w:rsidRPr="00FC50B5">
              <w:rPr>
                <w:rFonts w:eastAsia="Arial Unicode MS"/>
                <w:color w:val="000000" w:themeColor="text1"/>
                <w:sz w:val="20"/>
                <w:szCs w:val="20"/>
              </w:rPr>
              <w:t xml:space="preserve"> pentru cazanele cu alimentare automată și 700 mg/m</w:t>
            </w:r>
            <w:r w:rsidRPr="00FC50B5">
              <w:rPr>
                <w:rStyle w:val="superscript"/>
                <w:rFonts w:eastAsia="Arial Unicode MS"/>
                <w:color w:val="000000" w:themeColor="text1"/>
                <w:sz w:val="20"/>
                <w:szCs w:val="20"/>
                <w:vertAlign w:val="superscript"/>
              </w:rPr>
              <w:t>3</w:t>
            </w:r>
            <w:r w:rsidRPr="00FC50B5">
              <w:rPr>
                <w:rFonts w:eastAsia="Arial Unicode MS"/>
                <w:color w:val="000000" w:themeColor="text1"/>
                <w:sz w:val="20"/>
                <w:szCs w:val="20"/>
              </w:rPr>
              <w:t xml:space="preserve"> pentru cazanele cu alimentare manuală;</w:t>
            </w:r>
          </w:p>
          <w:p w14:paraId="4EDBC9BD" w14:textId="77777777" w:rsidR="00FC50B5" w:rsidRPr="00FC50B5" w:rsidRDefault="00FC50B5" w:rsidP="00F42DAE">
            <w:pPr>
              <w:pStyle w:val="norm"/>
              <w:numPr>
                <w:ilvl w:val="0"/>
                <w:numId w:val="40"/>
              </w:numPr>
              <w:shd w:val="clear" w:color="auto" w:fill="FFFFFF"/>
              <w:spacing w:before="0" w:beforeAutospacing="0" w:after="0" w:afterAutospacing="0"/>
              <w:jc w:val="both"/>
              <w:rPr>
                <w:rFonts w:eastAsia="Arial Unicode MS"/>
                <w:color w:val="000000" w:themeColor="text1"/>
                <w:sz w:val="20"/>
                <w:szCs w:val="20"/>
              </w:rPr>
            </w:pPr>
            <w:r w:rsidRPr="00FC50B5">
              <w:rPr>
                <w:rFonts w:eastAsia="Arial Unicode MS"/>
                <w:color w:val="000000" w:themeColor="text1"/>
                <w:sz w:val="20"/>
                <w:szCs w:val="20"/>
              </w:rPr>
              <w:t>emisiile sezoniere de oxizi de azot cauzate de încălzirea spațiilor nu depășesc 200 mg/m</w:t>
            </w:r>
            <w:r w:rsidRPr="00FC50B5">
              <w:rPr>
                <w:rStyle w:val="superscript"/>
                <w:rFonts w:eastAsia="Arial Unicode MS"/>
                <w:color w:val="000000" w:themeColor="text1"/>
                <w:sz w:val="20"/>
                <w:szCs w:val="20"/>
                <w:vertAlign w:val="superscript"/>
              </w:rPr>
              <w:t>3</w:t>
            </w:r>
            <w:r w:rsidRPr="00FC50B5">
              <w:rPr>
                <w:rFonts w:eastAsia="Arial Unicode MS"/>
                <w:color w:val="000000" w:themeColor="text1"/>
                <w:sz w:val="20"/>
                <w:szCs w:val="20"/>
              </w:rPr>
              <w:t xml:space="preserve"> pentru cazanele cu alimentare automată și 350 mg/m</w:t>
            </w:r>
            <w:r w:rsidRPr="00FC50B5">
              <w:rPr>
                <w:rStyle w:val="superscript"/>
                <w:rFonts w:eastAsia="Arial Unicode MS"/>
                <w:color w:val="000000" w:themeColor="text1"/>
                <w:sz w:val="20"/>
                <w:szCs w:val="20"/>
                <w:vertAlign w:val="superscript"/>
              </w:rPr>
              <w:t>3</w:t>
            </w:r>
            <w:r w:rsidRPr="00FC50B5">
              <w:rPr>
                <w:rFonts w:eastAsia="Arial Unicode MS"/>
                <w:color w:val="000000" w:themeColor="text1"/>
                <w:sz w:val="20"/>
                <w:szCs w:val="20"/>
              </w:rPr>
              <w:t xml:space="preserve"> pentru cazanele cu alimentare manuală.</w:t>
            </w:r>
          </w:p>
          <w:p w14:paraId="60D74222" w14:textId="77777777" w:rsidR="00FC50B5" w:rsidRPr="00FC50B5" w:rsidRDefault="00FC50B5" w:rsidP="00FC50B5">
            <w:pPr>
              <w:pStyle w:val="norm"/>
              <w:shd w:val="clear" w:color="auto" w:fill="FFFFFF"/>
              <w:spacing w:before="0" w:beforeAutospacing="0" w:after="0" w:afterAutospacing="0"/>
              <w:jc w:val="both"/>
              <w:rPr>
                <w:rFonts w:eastAsia="Arial Unicode MS"/>
                <w:color w:val="000000" w:themeColor="text1"/>
                <w:sz w:val="20"/>
                <w:szCs w:val="20"/>
              </w:rPr>
            </w:pPr>
            <w:r w:rsidRPr="00FC50B5">
              <w:rPr>
                <w:rFonts w:eastAsia="Arial Unicode MS"/>
                <w:color w:val="000000" w:themeColor="text1"/>
                <w:sz w:val="20"/>
                <w:szCs w:val="20"/>
              </w:rPr>
              <w:t>Aceste cerințe trebuie respectate pentru combustibilul de bază și pentru orice alt combustibil adecvat pentru a fi utilizat în cazanele cu combustibil solid.</w:t>
            </w:r>
          </w:p>
          <w:p w14:paraId="3275A66A" w14:textId="77777777" w:rsidR="00B2362F" w:rsidRPr="003C7E33" w:rsidRDefault="00B2362F" w:rsidP="00B2362F">
            <w:pPr>
              <w:pStyle w:val="title-gr-seq-level-1"/>
              <w:shd w:val="clear" w:color="auto" w:fill="FFFFFF"/>
              <w:spacing w:before="0" w:beforeAutospacing="0" w:after="0" w:afterAutospacing="0"/>
              <w:rPr>
                <w:rFonts w:eastAsia="Arial Unicode MS"/>
                <w:b/>
                <w:bCs/>
                <w:color w:val="000000" w:themeColor="text1"/>
                <w:sz w:val="20"/>
                <w:szCs w:val="20"/>
                <w:lang w:val="pt-BR"/>
              </w:rPr>
            </w:pPr>
            <w:r w:rsidRPr="003C7E33">
              <w:rPr>
                <w:rFonts w:eastAsia="Arial Unicode MS"/>
                <w:b/>
                <w:bCs/>
                <w:color w:val="000000" w:themeColor="text1"/>
                <w:sz w:val="20"/>
                <w:szCs w:val="20"/>
                <w:lang w:val="pt-BR"/>
              </w:rPr>
              <w:t>2.</w:t>
            </w:r>
            <w:r w:rsidRPr="003C7E33">
              <w:rPr>
                <w:rStyle w:val="boldface"/>
                <w:rFonts w:eastAsia="Arial Unicode MS"/>
                <w:b/>
                <w:bCs/>
                <w:color w:val="000000" w:themeColor="text1"/>
                <w:sz w:val="20"/>
                <w:szCs w:val="20"/>
                <w:lang w:val="pt-BR"/>
              </w:rPr>
              <w:t>Cerințe privind informațiile despre produs</w:t>
            </w:r>
          </w:p>
          <w:p w14:paraId="667E0FD1" w14:textId="77777777" w:rsidR="00B2362F" w:rsidRPr="00B2362F" w:rsidRDefault="00B2362F" w:rsidP="00B2362F">
            <w:pPr>
              <w:pStyle w:val="norm"/>
              <w:shd w:val="clear" w:color="auto" w:fill="FFFFFF"/>
              <w:spacing w:before="0" w:beforeAutospacing="0" w:after="0" w:afterAutospacing="0"/>
              <w:jc w:val="both"/>
              <w:rPr>
                <w:rFonts w:eastAsia="Arial Unicode MS"/>
                <w:color w:val="000000" w:themeColor="text1"/>
                <w:sz w:val="20"/>
                <w:szCs w:val="20"/>
              </w:rPr>
            </w:pPr>
            <w:r w:rsidRPr="00B2362F">
              <w:rPr>
                <w:rFonts w:eastAsia="Arial Unicode MS"/>
                <w:color w:val="000000" w:themeColor="text1"/>
                <w:sz w:val="20"/>
                <w:szCs w:val="20"/>
              </w:rPr>
              <w:t>De la 1 ianuarie 2025 trebuie furnizate următoarele informații cu privire la cazanele cu combustibil solid:</w:t>
            </w:r>
          </w:p>
          <w:p w14:paraId="0D31A091" w14:textId="77777777" w:rsidR="00B2362F" w:rsidRPr="00B2362F" w:rsidRDefault="00B2362F" w:rsidP="00F42DAE">
            <w:pPr>
              <w:pStyle w:val="norm"/>
              <w:numPr>
                <w:ilvl w:val="0"/>
                <w:numId w:val="41"/>
              </w:numPr>
              <w:shd w:val="clear" w:color="auto" w:fill="FFFFFF"/>
              <w:spacing w:before="0" w:beforeAutospacing="0" w:after="0" w:afterAutospacing="0"/>
              <w:jc w:val="both"/>
              <w:rPr>
                <w:rFonts w:eastAsia="Arial Unicode MS"/>
                <w:color w:val="000000" w:themeColor="text1"/>
                <w:sz w:val="20"/>
                <w:szCs w:val="20"/>
              </w:rPr>
            </w:pPr>
            <w:r w:rsidRPr="00B2362F">
              <w:rPr>
                <w:rFonts w:eastAsia="Arial Unicode MS"/>
                <w:color w:val="000000" w:themeColor="text1"/>
                <w:sz w:val="20"/>
                <w:szCs w:val="20"/>
              </w:rPr>
              <w:t>în manualele cu instrucțiuni pentru instalatori și pentru utilizatorii finali, precum și pe site-urile internet cu acces liber ale producătorilor, ale reprezentanților autorizați ai acestora și ale importatorilor:</w:t>
            </w:r>
          </w:p>
          <w:p w14:paraId="43E993C5" w14:textId="77777777" w:rsidR="00B2362F" w:rsidRPr="00B2362F" w:rsidRDefault="00B2362F" w:rsidP="00F42DAE">
            <w:pPr>
              <w:pStyle w:val="norm"/>
              <w:numPr>
                <w:ilvl w:val="0"/>
                <w:numId w:val="42"/>
              </w:numPr>
              <w:shd w:val="clear" w:color="auto" w:fill="FFFFFF"/>
              <w:spacing w:before="0" w:beforeAutospacing="0" w:after="0" w:afterAutospacing="0"/>
              <w:ind w:left="1037" w:hanging="357"/>
              <w:jc w:val="both"/>
              <w:rPr>
                <w:rFonts w:eastAsia="Arial Unicode MS"/>
                <w:color w:val="000000" w:themeColor="text1"/>
                <w:sz w:val="20"/>
                <w:szCs w:val="20"/>
              </w:rPr>
            </w:pPr>
            <w:r w:rsidRPr="00B2362F">
              <w:rPr>
                <w:rFonts w:eastAsia="Arial Unicode MS"/>
                <w:color w:val="000000" w:themeColor="text1"/>
                <w:sz w:val="20"/>
                <w:szCs w:val="20"/>
              </w:rPr>
              <w:t>informațiile prevăzute în tabelul 1, împreună cu parametrii tehnici măsurați și calculați în conformitate cu anexa nr.3 și cu precizarea numărului cifrelor semnificative indicate în tabel;</w:t>
            </w:r>
          </w:p>
          <w:p w14:paraId="72D6D623" w14:textId="77777777" w:rsidR="00B2362F" w:rsidRPr="00B2362F" w:rsidRDefault="00B2362F" w:rsidP="00F42DAE">
            <w:pPr>
              <w:pStyle w:val="norm"/>
              <w:numPr>
                <w:ilvl w:val="0"/>
                <w:numId w:val="42"/>
              </w:numPr>
              <w:shd w:val="clear" w:color="auto" w:fill="FFFFFF"/>
              <w:spacing w:before="0" w:beforeAutospacing="0" w:after="0" w:afterAutospacing="0"/>
              <w:ind w:left="1037" w:hanging="357"/>
              <w:jc w:val="both"/>
              <w:rPr>
                <w:rFonts w:eastAsia="Arial Unicode MS"/>
                <w:color w:val="000000" w:themeColor="text1"/>
                <w:sz w:val="20"/>
                <w:szCs w:val="20"/>
              </w:rPr>
            </w:pPr>
            <w:r w:rsidRPr="00B2362F">
              <w:rPr>
                <w:rFonts w:eastAsia="Arial Unicode MS"/>
                <w:color w:val="000000" w:themeColor="text1"/>
                <w:sz w:val="20"/>
                <w:szCs w:val="20"/>
              </w:rPr>
              <w:lastRenderedPageBreak/>
              <w:t>orice măsură de precauție specifică ce trebuie luată la asamblarea, instalarea sau întreținerea cazanului cu combustibil solid;</w:t>
            </w:r>
          </w:p>
          <w:p w14:paraId="36E1FA4C" w14:textId="77777777" w:rsidR="00B2362F" w:rsidRPr="00B2362F" w:rsidRDefault="00B2362F" w:rsidP="00F42DAE">
            <w:pPr>
              <w:pStyle w:val="norm"/>
              <w:numPr>
                <w:ilvl w:val="0"/>
                <w:numId w:val="42"/>
              </w:numPr>
              <w:shd w:val="clear" w:color="auto" w:fill="FFFFFF"/>
              <w:spacing w:before="0" w:beforeAutospacing="0" w:after="0" w:afterAutospacing="0"/>
              <w:ind w:left="1037" w:hanging="357"/>
              <w:jc w:val="both"/>
              <w:rPr>
                <w:rFonts w:eastAsia="Arial Unicode MS"/>
                <w:color w:val="000000" w:themeColor="text1"/>
                <w:sz w:val="20"/>
                <w:szCs w:val="20"/>
              </w:rPr>
            </w:pPr>
            <w:r w:rsidRPr="00B2362F">
              <w:rPr>
                <w:rFonts w:eastAsia="Arial Unicode MS"/>
                <w:color w:val="000000" w:themeColor="text1"/>
                <w:sz w:val="20"/>
                <w:szCs w:val="20"/>
              </w:rPr>
              <w:t>instrucțiuni privind modul adecvat de funcționare a cazanului cu combustibil solid și privind cerințele în materie de calitate pentru combustibilul de bază și pentru orice alți combustibili adecvați;</w:t>
            </w:r>
          </w:p>
          <w:p w14:paraId="164BF992" w14:textId="77777777" w:rsidR="00B2362F" w:rsidRPr="00B2362F" w:rsidRDefault="00B2362F" w:rsidP="00F42DAE">
            <w:pPr>
              <w:pStyle w:val="norm"/>
              <w:numPr>
                <w:ilvl w:val="0"/>
                <w:numId w:val="42"/>
              </w:numPr>
              <w:shd w:val="clear" w:color="auto" w:fill="FFFFFF"/>
              <w:spacing w:before="0" w:beforeAutospacing="0" w:after="0" w:afterAutospacing="0"/>
              <w:ind w:left="1037" w:hanging="357"/>
              <w:jc w:val="both"/>
              <w:rPr>
                <w:rFonts w:eastAsia="Arial Unicode MS"/>
                <w:color w:val="000000" w:themeColor="text1"/>
                <w:sz w:val="20"/>
                <w:szCs w:val="20"/>
              </w:rPr>
            </w:pPr>
            <w:r w:rsidRPr="00B2362F">
              <w:rPr>
                <w:rFonts w:eastAsia="Arial Unicode MS"/>
                <w:color w:val="000000" w:themeColor="text1"/>
                <w:sz w:val="20"/>
                <w:szCs w:val="20"/>
              </w:rPr>
              <w:t>în cazul generatoarelor de căldură pe bază de combustibil solid proiectate pentru cazanele cu combustibil solid și pentru carcasele cazanelor cu combustibil solid destinate să fie echipate cu astfel de generatoare de căldură, caracteristicile lor, cerințele privind asamblarea, pentru a se asigura conformitatea cu cerințele în materie de proiectare ecologică pentru cazane cu combustibil solid și, în caz în care, lista combinațiilor recomandate de producător;</w:t>
            </w:r>
          </w:p>
          <w:p w14:paraId="7BB22636" w14:textId="77777777" w:rsidR="00B2362F" w:rsidRPr="00B2362F" w:rsidRDefault="00B2362F" w:rsidP="00F42DAE">
            <w:pPr>
              <w:pStyle w:val="norm"/>
              <w:numPr>
                <w:ilvl w:val="0"/>
                <w:numId w:val="41"/>
              </w:numPr>
              <w:shd w:val="clear" w:color="auto" w:fill="FFFFFF"/>
              <w:spacing w:before="0" w:beforeAutospacing="0" w:after="0" w:afterAutospacing="0"/>
              <w:jc w:val="both"/>
              <w:rPr>
                <w:rFonts w:eastAsia="Arial Unicode MS"/>
                <w:color w:val="000000" w:themeColor="text1"/>
                <w:sz w:val="20"/>
                <w:szCs w:val="20"/>
              </w:rPr>
            </w:pPr>
            <w:r w:rsidRPr="00B2362F">
              <w:rPr>
                <w:rFonts w:eastAsia="Arial Unicode MS"/>
                <w:color w:val="000000" w:themeColor="text1"/>
                <w:sz w:val="20"/>
                <w:szCs w:val="20"/>
              </w:rPr>
              <w:t>într-o secțiune destinată profesioniștilor a site-urilor internet cu acces liber ale producătorilor, ale reprezentanților lor autorizați și ale importatorilor: informații privind dezasamblarea, reciclarea și eliminarea la sfârșitul ciclului de viață;</w:t>
            </w:r>
          </w:p>
          <w:p w14:paraId="7C70CD17" w14:textId="77777777" w:rsidR="00B2362F" w:rsidRPr="00B2362F" w:rsidRDefault="00B2362F" w:rsidP="00F42DAE">
            <w:pPr>
              <w:pStyle w:val="norm"/>
              <w:numPr>
                <w:ilvl w:val="0"/>
                <w:numId w:val="41"/>
              </w:numPr>
              <w:shd w:val="clear" w:color="auto" w:fill="FFFFFF"/>
              <w:spacing w:before="0" w:beforeAutospacing="0" w:after="0" w:afterAutospacing="0"/>
              <w:jc w:val="both"/>
              <w:rPr>
                <w:rFonts w:eastAsia="Arial Unicode MS"/>
                <w:color w:val="000000" w:themeColor="text1"/>
                <w:sz w:val="20"/>
                <w:szCs w:val="20"/>
              </w:rPr>
            </w:pPr>
            <w:r w:rsidRPr="00B2362F">
              <w:rPr>
                <w:rFonts w:eastAsia="Arial Unicode MS"/>
                <w:color w:val="000000" w:themeColor="text1"/>
                <w:sz w:val="20"/>
                <w:szCs w:val="20"/>
              </w:rPr>
              <w:t>în scopul evaluării conformității în temeiul pct.7 și pct.8, dosarul cu documentația tehnică trebuie să conțină următoarele elemente:</w:t>
            </w:r>
          </w:p>
          <w:p w14:paraId="0E78E5B7" w14:textId="77777777" w:rsidR="00B2362F" w:rsidRPr="00B2362F" w:rsidRDefault="00B2362F" w:rsidP="00F42DAE">
            <w:pPr>
              <w:pStyle w:val="norm"/>
              <w:numPr>
                <w:ilvl w:val="0"/>
                <w:numId w:val="43"/>
              </w:numPr>
              <w:shd w:val="clear" w:color="auto" w:fill="FFFFFF"/>
              <w:spacing w:before="0" w:beforeAutospacing="0" w:after="0" w:afterAutospacing="0"/>
              <w:jc w:val="both"/>
              <w:rPr>
                <w:rFonts w:eastAsia="Arial Unicode MS"/>
                <w:color w:val="000000" w:themeColor="text1"/>
                <w:sz w:val="20"/>
                <w:szCs w:val="20"/>
              </w:rPr>
            </w:pPr>
            <w:r w:rsidRPr="00B2362F">
              <w:rPr>
                <w:rFonts w:eastAsia="Arial Unicode MS"/>
                <w:color w:val="000000" w:themeColor="text1"/>
                <w:sz w:val="20"/>
                <w:szCs w:val="20"/>
              </w:rPr>
              <w:t xml:space="preserve">informațiile enumerate în </w:t>
            </w:r>
            <w:proofErr w:type="spellStart"/>
            <w:r w:rsidRPr="00B2362F">
              <w:rPr>
                <w:rFonts w:eastAsia="Arial Unicode MS"/>
                <w:color w:val="000000" w:themeColor="text1"/>
                <w:sz w:val="20"/>
                <w:szCs w:val="20"/>
              </w:rPr>
              <w:t>sbp</w:t>
            </w:r>
            <w:proofErr w:type="spellEnd"/>
            <w:r w:rsidRPr="00B2362F">
              <w:rPr>
                <w:rFonts w:eastAsia="Arial Unicode MS"/>
                <w:color w:val="000000" w:themeColor="text1"/>
                <w:sz w:val="20"/>
                <w:szCs w:val="20"/>
              </w:rPr>
              <w:t>. 1) și 2);</w:t>
            </w:r>
          </w:p>
          <w:p w14:paraId="4F1168C8" w14:textId="77777777" w:rsidR="00B2362F" w:rsidRPr="00B2362F" w:rsidRDefault="00B2362F" w:rsidP="00F42DAE">
            <w:pPr>
              <w:pStyle w:val="norm"/>
              <w:numPr>
                <w:ilvl w:val="0"/>
                <w:numId w:val="43"/>
              </w:numPr>
              <w:shd w:val="clear" w:color="auto" w:fill="FFFFFF"/>
              <w:spacing w:before="0" w:beforeAutospacing="0" w:after="0" w:afterAutospacing="0"/>
              <w:jc w:val="both"/>
              <w:rPr>
                <w:rFonts w:eastAsia="Arial Unicode MS"/>
                <w:color w:val="000000" w:themeColor="text1"/>
                <w:sz w:val="20"/>
                <w:szCs w:val="20"/>
              </w:rPr>
            </w:pPr>
            <w:r w:rsidRPr="00B2362F">
              <w:rPr>
                <w:rFonts w:eastAsia="Arial Unicode MS"/>
                <w:color w:val="000000" w:themeColor="text1"/>
                <w:sz w:val="20"/>
                <w:szCs w:val="20"/>
              </w:rPr>
              <w:t>o listă a tuturor modelelor echivalente, dacă este cazul;</w:t>
            </w:r>
          </w:p>
          <w:p w14:paraId="69EDAF8C" w14:textId="77777777" w:rsidR="00B2362F" w:rsidRPr="00B2362F" w:rsidRDefault="00B2362F" w:rsidP="00F42DAE">
            <w:pPr>
              <w:pStyle w:val="norm"/>
              <w:numPr>
                <w:ilvl w:val="0"/>
                <w:numId w:val="43"/>
              </w:numPr>
              <w:shd w:val="clear" w:color="auto" w:fill="FFFFFF"/>
              <w:spacing w:before="0" w:beforeAutospacing="0" w:after="0" w:afterAutospacing="0"/>
              <w:jc w:val="both"/>
              <w:rPr>
                <w:rFonts w:eastAsia="Arial Unicode MS"/>
                <w:color w:val="000000" w:themeColor="text1"/>
                <w:sz w:val="20"/>
                <w:szCs w:val="20"/>
              </w:rPr>
            </w:pPr>
            <w:r w:rsidRPr="00B2362F">
              <w:rPr>
                <w:rFonts w:eastAsia="Arial Unicode MS"/>
                <w:color w:val="000000" w:themeColor="text1"/>
                <w:sz w:val="20"/>
                <w:szCs w:val="20"/>
              </w:rPr>
              <w:t xml:space="preserve">în cazul în care combustibilul de bază sau orice alt combustibil admis este altă biomasă lemnoasă, biomasa nelemnoasă, alt combustibil fosil sau alt amestec de biomasă și combustibil fosil, așa cum se indică în tabelul 1, o descriere a combustibilului suficientă pentru identificarea fără echivoc a acestuia și standardul sau specificațiile tehnice ale combustibilului, inclusiv </w:t>
            </w:r>
            <w:r w:rsidRPr="00B2362F">
              <w:rPr>
                <w:rFonts w:eastAsia="Arial Unicode MS"/>
                <w:color w:val="000000" w:themeColor="text1"/>
                <w:sz w:val="20"/>
                <w:szCs w:val="20"/>
              </w:rPr>
              <w:lastRenderedPageBreak/>
              <w:t>conținutul de umiditate și de cenușă măsurate, iar pentru alt combustibil fosil, de asemenea, conținutul măsurat de substanțe volatile;</w:t>
            </w:r>
          </w:p>
          <w:p w14:paraId="5E748777" w14:textId="77777777" w:rsidR="00B2362F" w:rsidRPr="00B2362F" w:rsidRDefault="00B2362F" w:rsidP="00F42DAE">
            <w:pPr>
              <w:pStyle w:val="norm"/>
              <w:numPr>
                <w:ilvl w:val="0"/>
                <w:numId w:val="41"/>
              </w:numPr>
              <w:shd w:val="clear" w:color="auto" w:fill="FFFFFF"/>
              <w:spacing w:before="0" w:beforeAutospacing="0" w:after="0" w:afterAutospacing="0"/>
              <w:jc w:val="both"/>
              <w:rPr>
                <w:rFonts w:eastAsia="Arial Unicode MS"/>
                <w:color w:val="000000" w:themeColor="text1"/>
                <w:sz w:val="20"/>
                <w:szCs w:val="20"/>
              </w:rPr>
            </w:pPr>
            <w:r w:rsidRPr="00B2362F">
              <w:rPr>
                <w:rFonts w:eastAsia="Arial Unicode MS"/>
                <w:color w:val="000000" w:themeColor="text1"/>
                <w:sz w:val="20"/>
                <w:szCs w:val="20"/>
              </w:rPr>
              <w:t>capacitatea electrică, marcată în mod permanent pe cazanul de cogenerare cu combustibil solid.</w:t>
            </w:r>
          </w:p>
          <w:p w14:paraId="377DD8DE" w14:textId="77777777" w:rsidR="00B2362F" w:rsidRPr="00B2362F" w:rsidRDefault="00B2362F" w:rsidP="00B2362F">
            <w:pPr>
              <w:pStyle w:val="norm"/>
              <w:shd w:val="clear" w:color="auto" w:fill="FFFFFF"/>
              <w:spacing w:before="0" w:beforeAutospacing="0" w:after="0" w:afterAutospacing="0"/>
              <w:jc w:val="both"/>
              <w:rPr>
                <w:rFonts w:eastAsia="Arial Unicode MS"/>
                <w:color w:val="000000" w:themeColor="text1"/>
                <w:sz w:val="20"/>
                <w:szCs w:val="20"/>
              </w:rPr>
            </w:pPr>
            <w:r w:rsidRPr="00B2362F">
              <w:rPr>
                <w:rFonts w:eastAsia="Arial Unicode MS"/>
                <w:color w:val="000000" w:themeColor="text1"/>
                <w:sz w:val="20"/>
                <w:szCs w:val="20"/>
              </w:rPr>
              <w:t>Informațiile menționate în sbp.3) pot fi comasate la dosarul cu documentația tehnică furnizată în conformitate cu măsurile luate în temeiul Legii nr.306/2023 privind etichetarea produselor cu impact energetic.</w:t>
            </w:r>
          </w:p>
          <w:p w14:paraId="6F67195C" w14:textId="77777777" w:rsidR="00B2362F" w:rsidRPr="003C7E33" w:rsidRDefault="00B2362F" w:rsidP="00B2362F">
            <w:pPr>
              <w:pStyle w:val="title-table"/>
              <w:shd w:val="clear" w:color="auto" w:fill="FFFFFF"/>
              <w:spacing w:before="0" w:beforeAutospacing="0" w:after="0" w:afterAutospacing="0"/>
              <w:jc w:val="right"/>
              <w:rPr>
                <w:rFonts w:eastAsia="Arial Unicode MS"/>
                <w:b/>
                <w:bCs/>
                <w:color w:val="333333"/>
                <w:sz w:val="20"/>
                <w:szCs w:val="20"/>
                <w:lang w:val="pt-BR"/>
              </w:rPr>
            </w:pPr>
            <w:r w:rsidRPr="003C7E33">
              <w:rPr>
                <w:rStyle w:val="italics"/>
                <w:rFonts w:eastAsia="Arial Unicode MS"/>
                <w:b/>
                <w:bCs/>
                <w:i/>
                <w:iCs/>
                <w:color w:val="333333"/>
                <w:sz w:val="20"/>
                <w:szCs w:val="20"/>
                <w:lang w:val="pt-BR"/>
              </w:rPr>
              <w:t>Tabelul 1</w:t>
            </w:r>
          </w:p>
          <w:p w14:paraId="6144C43F" w14:textId="77777777" w:rsidR="00B2362F" w:rsidRPr="003C7E33" w:rsidRDefault="00B2362F" w:rsidP="00B2362F">
            <w:pPr>
              <w:pStyle w:val="title-table"/>
              <w:shd w:val="clear" w:color="auto" w:fill="FFFFFF"/>
              <w:spacing w:before="0" w:beforeAutospacing="0" w:after="0" w:afterAutospacing="0"/>
              <w:rPr>
                <w:rFonts w:eastAsia="Arial Unicode MS"/>
                <w:b/>
                <w:bCs/>
                <w:color w:val="333333"/>
                <w:sz w:val="20"/>
                <w:szCs w:val="20"/>
                <w:lang w:val="pt-BR"/>
              </w:rPr>
            </w:pPr>
            <w:r w:rsidRPr="003C7E33">
              <w:rPr>
                <w:rStyle w:val="boldface"/>
                <w:rFonts w:eastAsia="Arial Unicode MS"/>
                <w:b/>
                <w:bCs/>
                <w:color w:val="333333"/>
                <w:sz w:val="20"/>
                <w:szCs w:val="20"/>
                <w:lang w:val="pt-BR"/>
              </w:rPr>
              <w:t>Cerințe privind informațiile referitoare la cazanele cu combustibil solid</w:t>
            </w:r>
          </w:p>
          <w:tbl>
            <w:tblPr>
              <w:tblStyle w:val="TableGrid"/>
              <w:tblW w:w="4503" w:type="dxa"/>
              <w:tblLayout w:type="fixed"/>
              <w:tblLook w:val="04A0" w:firstRow="1" w:lastRow="0" w:firstColumn="1" w:lastColumn="0" w:noHBand="0" w:noVBand="1"/>
            </w:tblPr>
            <w:tblGrid>
              <w:gridCol w:w="521"/>
              <w:gridCol w:w="151"/>
              <w:gridCol w:w="373"/>
              <w:gridCol w:w="335"/>
              <w:gridCol w:w="716"/>
              <w:gridCol w:w="525"/>
              <w:gridCol w:w="324"/>
              <w:gridCol w:w="425"/>
              <w:gridCol w:w="169"/>
              <w:gridCol w:w="255"/>
              <w:gridCol w:w="171"/>
              <w:gridCol w:w="112"/>
              <w:gridCol w:w="426"/>
            </w:tblGrid>
            <w:tr w:rsidR="00B2786F" w:rsidRPr="003C7E33" w14:paraId="7EBE3D32" w14:textId="77777777" w:rsidTr="00924001">
              <w:tc>
                <w:tcPr>
                  <w:tcW w:w="4503" w:type="dxa"/>
                  <w:gridSpan w:val="13"/>
                </w:tcPr>
                <w:p w14:paraId="798BAECF"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3C7E33">
                    <w:rPr>
                      <w:rFonts w:eastAsia="Arial Unicode MS"/>
                      <w:color w:val="333333"/>
                      <w:sz w:val="20"/>
                      <w:szCs w:val="20"/>
                      <w:shd w:val="clear" w:color="auto" w:fill="FFFFFF"/>
                      <w:lang w:val="pt-BR"/>
                    </w:rPr>
                    <w:t>Identificator sau identificatoare de model:</w:t>
                  </w:r>
                </w:p>
              </w:tc>
            </w:tr>
            <w:tr w:rsidR="00B2786F" w:rsidRPr="003C7E33" w14:paraId="76820910" w14:textId="77777777" w:rsidTr="00924001">
              <w:tc>
                <w:tcPr>
                  <w:tcW w:w="4503" w:type="dxa"/>
                  <w:gridSpan w:val="13"/>
                </w:tcPr>
                <w:p w14:paraId="633EAD0F" w14:textId="77777777" w:rsidR="00B2786F" w:rsidRPr="003C7E33" w:rsidRDefault="00B2786F" w:rsidP="003C7E33">
                  <w:pPr>
                    <w:pStyle w:val="ti-art"/>
                    <w:framePr w:hSpace="180" w:wrap="around" w:vAnchor="text" w:hAnchor="text" w:x="-136" w:y="1"/>
                    <w:spacing w:before="0" w:beforeAutospacing="0" w:after="0" w:afterAutospacing="0"/>
                    <w:suppressOverlap/>
                    <w:jc w:val="both"/>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Alimentarea: [Manuală: cazanul ar trebui să funcționeze cu un rezervor de apă caldă cu volumul de cel puțin x</w:t>
                  </w:r>
                  <w:r>
                    <w:fldChar w:fldCharType="begin"/>
                  </w:r>
                  <w:r w:rsidRPr="003C7E33">
                    <w:rPr>
                      <w:lang w:val="pt-BR"/>
                    </w:rPr>
                    <w:instrText>HYPERLINK "https://eur-lex.europa.eu/legal-content/RO/TXT/?uri=CELEX:02015R1189-20170109" \l "E0003"</w:instrText>
                  </w:r>
                  <w:r>
                    <w:fldChar w:fldCharType="separate"/>
                  </w:r>
                  <w:r w:rsidRPr="003C7E33">
                    <w:rPr>
                      <w:rStyle w:val="Hyperlink"/>
                      <w:rFonts w:eastAsia="Arial Unicode MS"/>
                      <w:color w:val="4472C4"/>
                      <w:sz w:val="20"/>
                      <w:szCs w:val="20"/>
                      <w:lang w:val="pt-BR"/>
                    </w:rPr>
                    <w:t>(</w:t>
                  </w:r>
                  <w:r w:rsidRPr="003C7E33">
                    <w:rPr>
                      <w:rStyle w:val="superscript"/>
                      <w:rFonts w:eastAsia="Arial Unicode MS"/>
                      <w:color w:val="4472C4"/>
                      <w:sz w:val="20"/>
                      <w:szCs w:val="20"/>
                      <w:vertAlign w:val="superscript"/>
                      <w:lang w:val="pt-BR"/>
                    </w:rPr>
                    <w:t>1</w:t>
                  </w:r>
                  <w:r w:rsidRPr="003C7E33">
                    <w:rPr>
                      <w:rStyle w:val="Hyperlink"/>
                      <w:rFonts w:eastAsia="Arial Unicode MS"/>
                      <w:color w:val="4472C4"/>
                      <w:sz w:val="20"/>
                      <w:szCs w:val="20"/>
                      <w:lang w:val="pt-BR"/>
                    </w:rPr>
                    <w:t>)</w:t>
                  </w:r>
                  <w:r>
                    <w:rPr>
                      <w:rStyle w:val="Hyperlink"/>
                      <w:rFonts w:eastAsia="Arial Unicode MS"/>
                      <w:color w:val="4472C4"/>
                      <w:sz w:val="20"/>
                      <w:szCs w:val="20"/>
                      <w:lang w:val="en-US"/>
                    </w:rPr>
                    <w:fldChar w:fldCharType="end"/>
                  </w:r>
                  <w:r w:rsidRPr="003C7E33">
                    <w:rPr>
                      <w:rFonts w:eastAsia="Arial Unicode MS"/>
                      <w:color w:val="333333"/>
                      <w:sz w:val="20"/>
                      <w:szCs w:val="20"/>
                      <w:shd w:val="clear" w:color="auto" w:fill="FFFFFF"/>
                      <w:lang w:val="pt-BR"/>
                    </w:rPr>
                    <w:t xml:space="preserve"> litri/Automată: se recomandă funcționarea cazanului cu un rezervor de apă caldă cu volumul de cel puțin x</w:t>
                  </w:r>
                  <w:r>
                    <w:fldChar w:fldCharType="begin"/>
                  </w:r>
                  <w:r w:rsidRPr="003C7E33">
                    <w:rPr>
                      <w:lang w:val="pt-BR"/>
                    </w:rPr>
                    <w:instrText>HYPERLINK "https://eur-lex.europa.eu/legal-content/RO/TXT/?uri=CELEX:02015R1189-20170109" \l "E0004"</w:instrText>
                  </w:r>
                  <w:r>
                    <w:fldChar w:fldCharType="separate"/>
                  </w:r>
                  <w:r w:rsidRPr="003C7E33">
                    <w:rPr>
                      <w:rStyle w:val="Hyperlink"/>
                      <w:rFonts w:eastAsia="Arial Unicode MS"/>
                      <w:color w:val="4472C4"/>
                      <w:sz w:val="20"/>
                      <w:szCs w:val="20"/>
                      <w:lang w:val="pt-BR"/>
                    </w:rPr>
                    <w:t>(</w:t>
                  </w:r>
                  <w:r w:rsidRPr="003C7E33">
                    <w:rPr>
                      <w:rStyle w:val="superscript"/>
                      <w:rFonts w:eastAsia="Arial Unicode MS"/>
                      <w:color w:val="4472C4"/>
                      <w:sz w:val="20"/>
                      <w:szCs w:val="20"/>
                      <w:vertAlign w:val="superscript"/>
                      <w:lang w:val="pt-BR"/>
                    </w:rPr>
                    <w:t>2</w:t>
                  </w:r>
                  <w:r w:rsidRPr="003C7E33">
                    <w:rPr>
                      <w:rStyle w:val="Hyperlink"/>
                      <w:rFonts w:eastAsia="Arial Unicode MS"/>
                      <w:color w:val="4472C4"/>
                      <w:sz w:val="20"/>
                      <w:szCs w:val="20"/>
                      <w:lang w:val="pt-BR"/>
                    </w:rPr>
                    <w:t>)</w:t>
                  </w:r>
                  <w:r>
                    <w:rPr>
                      <w:rStyle w:val="Hyperlink"/>
                      <w:rFonts w:eastAsia="Arial Unicode MS"/>
                      <w:color w:val="4472C4"/>
                      <w:sz w:val="20"/>
                      <w:szCs w:val="20"/>
                      <w:lang w:val="en-US"/>
                    </w:rPr>
                    <w:fldChar w:fldCharType="end"/>
                  </w:r>
                  <w:r w:rsidRPr="003C7E33">
                    <w:rPr>
                      <w:rFonts w:eastAsia="Arial Unicode MS"/>
                      <w:color w:val="333333"/>
                      <w:sz w:val="20"/>
                      <w:szCs w:val="20"/>
                      <w:shd w:val="clear" w:color="auto" w:fill="FFFFFF"/>
                      <w:lang w:val="pt-BR"/>
                    </w:rPr>
                    <w:t xml:space="preserve"> litri]</w:t>
                  </w:r>
                </w:p>
              </w:tc>
            </w:tr>
            <w:tr w:rsidR="00B2786F" w:rsidRPr="003C7E33" w14:paraId="419E04C3" w14:textId="77777777" w:rsidTr="00924001">
              <w:tc>
                <w:tcPr>
                  <w:tcW w:w="2945" w:type="dxa"/>
                  <w:gridSpan w:val="7"/>
                </w:tcPr>
                <w:p w14:paraId="75A2AB3D"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Cazan cu condensare: [da/nu]</w:t>
                  </w:r>
                </w:p>
              </w:tc>
              <w:tc>
                <w:tcPr>
                  <w:tcW w:w="1558" w:type="dxa"/>
                  <w:gridSpan w:val="6"/>
                </w:tcPr>
                <w:p w14:paraId="7C9029BC"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p>
              </w:tc>
            </w:tr>
            <w:tr w:rsidR="00B2786F" w:rsidRPr="003C7E33" w14:paraId="4608BA85" w14:textId="77777777" w:rsidTr="00924001">
              <w:tc>
                <w:tcPr>
                  <w:tcW w:w="2945" w:type="dxa"/>
                  <w:gridSpan w:val="7"/>
                </w:tcPr>
                <w:p w14:paraId="6629833B"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Cazan de cogenerare cu combustibil solid: [da/nu]</w:t>
                  </w:r>
                </w:p>
              </w:tc>
              <w:tc>
                <w:tcPr>
                  <w:tcW w:w="1558" w:type="dxa"/>
                  <w:gridSpan w:val="6"/>
                </w:tcPr>
                <w:p w14:paraId="619C58D4"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Cazan cu funcție dublă: [da/nu]</w:t>
                  </w:r>
                </w:p>
              </w:tc>
            </w:tr>
            <w:tr w:rsidR="00B2786F" w:rsidRPr="003C7E33" w14:paraId="3B97FD28" w14:textId="77777777" w:rsidTr="00924001">
              <w:trPr>
                <w:trHeight w:val="990"/>
              </w:trPr>
              <w:tc>
                <w:tcPr>
                  <w:tcW w:w="672" w:type="dxa"/>
                  <w:gridSpan w:val="2"/>
                  <w:vMerge w:val="restart"/>
                </w:tcPr>
                <w:p w14:paraId="57E863AC"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b/>
                      <w:bCs/>
                      <w:color w:val="333333"/>
                      <w:sz w:val="20"/>
                      <w:szCs w:val="20"/>
                      <w:shd w:val="clear" w:color="auto" w:fill="FFFFFF"/>
                    </w:rPr>
                    <w:t>Combustibil</w:t>
                  </w:r>
                </w:p>
              </w:tc>
              <w:tc>
                <w:tcPr>
                  <w:tcW w:w="708" w:type="dxa"/>
                  <w:gridSpan w:val="2"/>
                  <w:vMerge w:val="restart"/>
                </w:tcPr>
                <w:p w14:paraId="094491C8"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b/>
                      <w:bCs/>
                      <w:color w:val="333333"/>
                      <w:sz w:val="20"/>
                      <w:szCs w:val="20"/>
                      <w:shd w:val="clear" w:color="auto" w:fill="FFFFFF"/>
                      <w:lang w:val="pt-BR"/>
                    </w:rPr>
                    <w:t>Combustibil de bază (numai unul):</w:t>
                  </w:r>
                </w:p>
              </w:tc>
              <w:tc>
                <w:tcPr>
                  <w:tcW w:w="716" w:type="dxa"/>
                  <w:vMerge w:val="restart"/>
                </w:tcPr>
                <w:p w14:paraId="26996665"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b/>
                      <w:bCs/>
                      <w:color w:val="333333"/>
                      <w:sz w:val="20"/>
                      <w:szCs w:val="20"/>
                      <w:shd w:val="clear" w:color="auto" w:fill="FFFFFF"/>
                      <w:lang w:val="en-US"/>
                    </w:rPr>
                    <w:t>Alt (</w:t>
                  </w:r>
                  <w:proofErr w:type="spellStart"/>
                  <w:r w:rsidRPr="00371ABF">
                    <w:rPr>
                      <w:rFonts w:eastAsia="Arial Unicode MS"/>
                      <w:b/>
                      <w:bCs/>
                      <w:color w:val="333333"/>
                      <w:sz w:val="20"/>
                      <w:szCs w:val="20"/>
                      <w:shd w:val="clear" w:color="auto" w:fill="FFFFFF"/>
                      <w:lang w:val="en-US"/>
                    </w:rPr>
                    <w:t>alți</w:t>
                  </w:r>
                  <w:proofErr w:type="spellEnd"/>
                  <w:r w:rsidRPr="00371ABF">
                    <w:rPr>
                      <w:rFonts w:eastAsia="Arial Unicode MS"/>
                      <w:b/>
                      <w:bCs/>
                      <w:color w:val="333333"/>
                      <w:sz w:val="20"/>
                      <w:szCs w:val="20"/>
                      <w:shd w:val="clear" w:color="auto" w:fill="FFFFFF"/>
                      <w:lang w:val="en-US"/>
                    </w:rPr>
                    <w:t xml:space="preserve">) </w:t>
                  </w:r>
                  <w:proofErr w:type="spellStart"/>
                  <w:r w:rsidRPr="00371ABF">
                    <w:rPr>
                      <w:rFonts w:eastAsia="Arial Unicode MS"/>
                      <w:b/>
                      <w:bCs/>
                      <w:color w:val="333333"/>
                      <w:sz w:val="20"/>
                      <w:szCs w:val="20"/>
                      <w:shd w:val="clear" w:color="auto" w:fill="FFFFFF"/>
                      <w:lang w:val="en-US"/>
                    </w:rPr>
                    <w:t>combustibil</w:t>
                  </w:r>
                  <w:proofErr w:type="spellEnd"/>
                  <w:r w:rsidRPr="00371ABF">
                    <w:rPr>
                      <w:rFonts w:eastAsia="Arial Unicode MS"/>
                      <w:b/>
                      <w:bCs/>
                      <w:color w:val="333333"/>
                      <w:sz w:val="20"/>
                      <w:szCs w:val="20"/>
                      <w:shd w:val="clear" w:color="auto" w:fill="FFFFFF"/>
                      <w:lang w:val="en-US"/>
                    </w:rPr>
                    <w:t>(</w:t>
                  </w:r>
                  <w:proofErr w:type="spellStart"/>
                  <w:r w:rsidRPr="00371ABF">
                    <w:rPr>
                      <w:rFonts w:eastAsia="Arial Unicode MS"/>
                      <w:b/>
                      <w:bCs/>
                      <w:color w:val="333333"/>
                      <w:sz w:val="20"/>
                      <w:szCs w:val="20"/>
                      <w:shd w:val="clear" w:color="auto" w:fill="FFFFFF"/>
                      <w:lang w:val="en-US"/>
                    </w:rPr>
                    <w:t>i</w:t>
                  </w:r>
                  <w:proofErr w:type="spellEnd"/>
                  <w:r w:rsidRPr="00371ABF">
                    <w:rPr>
                      <w:rFonts w:eastAsia="Arial Unicode MS"/>
                      <w:b/>
                      <w:bCs/>
                      <w:color w:val="333333"/>
                      <w:sz w:val="20"/>
                      <w:szCs w:val="20"/>
                      <w:shd w:val="clear" w:color="auto" w:fill="FFFFFF"/>
                      <w:lang w:val="en-US"/>
                    </w:rPr>
                    <w:t xml:space="preserve">) (admis) </w:t>
                  </w:r>
                  <w:proofErr w:type="spellStart"/>
                  <w:r w:rsidRPr="00371ABF">
                    <w:rPr>
                      <w:rFonts w:eastAsia="Arial Unicode MS"/>
                      <w:b/>
                      <w:bCs/>
                      <w:color w:val="333333"/>
                      <w:sz w:val="20"/>
                      <w:szCs w:val="20"/>
                      <w:shd w:val="clear" w:color="auto" w:fill="FFFFFF"/>
                      <w:lang w:val="en-US"/>
                    </w:rPr>
                    <w:t>admiși</w:t>
                  </w:r>
                  <w:proofErr w:type="spellEnd"/>
                  <w:r w:rsidRPr="00371ABF">
                    <w:rPr>
                      <w:rFonts w:eastAsia="Arial Unicode MS"/>
                      <w:b/>
                      <w:bCs/>
                      <w:color w:val="333333"/>
                      <w:sz w:val="20"/>
                      <w:szCs w:val="20"/>
                      <w:shd w:val="clear" w:color="auto" w:fill="FFFFFF"/>
                      <w:lang w:val="en-US"/>
                    </w:rPr>
                    <w:t>:</w:t>
                  </w:r>
                </w:p>
              </w:tc>
              <w:tc>
                <w:tcPr>
                  <w:tcW w:w="849" w:type="dxa"/>
                  <w:gridSpan w:val="2"/>
                  <w:vMerge w:val="restart"/>
                </w:tcPr>
                <w:p w14:paraId="65FA0821"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Style w:val="italics"/>
                      <w:rFonts w:eastAsia="Arial Unicode MS"/>
                      <w:b/>
                      <w:bCs/>
                      <w:i/>
                      <w:iCs/>
                      <w:color w:val="333333"/>
                      <w:sz w:val="20"/>
                      <w:szCs w:val="20"/>
                    </w:rPr>
                    <w:t>η</w:t>
                  </w:r>
                  <w:r w:rsidRPr="00371ABF">
                    <w:rPr>
                      <w:rStyle w:val="subscript"/>
                      <w:rFonts w:eastAsia="Arial Unicode MS"/>
                      <w:b/>
                      <w:bCs/>
                      <w:i/>
                      <w:iCs/>
                      <w:color w:val="333333"/>
                      <w:sz w:val="20"/>
                      <w:szCs w:val="20"/>
                      <w:vertAlign w:val="subscript"/>
                    </w:rPr>
                    <w:t>s</w:t>
                  </w:r>
                  <w:r w:rsidRPr="00371ABF">
                    <w:rPr>
                      <w:rFonts w:eastAsia="Arial Unicode MS"/>
                      <w:b/>
                      <w:bCs/>
                      <w:color w:val="333333"/>
                      <w:sz w:val="20"/>
                      <w:szCs w:val="20"/>
                      <w:shd w:val="clear" w:color="auto" w:fill="FFFFFF"/>
                    </w:rPr>
                    <w:t>[x%]:</w:t>
                  </w:r>
                </w:p>
              </w:tc>
              <w:tc>
                <w:tcPr>
                  <w:tcW w:w="1558" w:type="dxa"/>
                  <w:gridSpan w:val="6"/>
                </w:tcPr>
                <w:p w14:paraId="4416D937"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b/>
                      <w:bCs/>
                      <w:color w:val="333333"/>
                      <w:sz w:val="20"/>
                      <w:szCs w:val="20"/>
                      <w:shd w:val="clear" w:color="auto" w:fill="FFFFFF"/>
                      <w:lang w:val="pt-BR"/>
                    </w:rPr>
                    <w:t>Emisii sezoniere cauzate de încălzirea spațiilor</w:t>
                  </w:r>
                  <w:r>
                    <w:fldChar w:fldCharType="begin"/>
                  </w:r>
                  <w:r w:rsidRPr="003C7E33">
                    <w:rPr>
                      <w:lang w:val="pt-BR"/>
                    </w:rPr>
                    <w:instrText>HYPERLINK "https://eur-lex.europa.eu/legal-content/RO/TXT/?uri=CELEX:02015R1189-20170109" \l "E0006"</w:instrText>
                  </w:r>
                  <w:r>
                    <w:fldChar w:fldCharType="separate"/>
                  </w:r>
                  <w:r w:rsidRPr="003C7E33">
                    <w:rPr>
                      <w:rStyle w:val="Hyperlink"/>
                      <w:rFonts w:eastAsia="Arial Unicode MS"/>
                      <w:b/>
                      <w:bCs/>
                      <w:color w:val="4472C4"/>
                      <w:sz w:val="20"/>
                      <w:szCs w:val="20"/>
                      <w:lang w:val="pt-BR"/>
                    </w:rPr>
                    <w:t>(</w:t>
                  </w:r>
                  <w:r w:rsidRPr="003C7E33">
                    <w:rPr>
                      <w:rStyle w:val="superscript"/>
                      <w:rFonts w:eastAsia="Arial Unicode MS"/>
                      <w:b/>
                      <w:bCs/>
                      <w:color w:val="4472C4"/>
                      <w:sz w:val="20"/>
                      <w:szCs w:val="20"/>
                      <w:vertAlign w:val="superscript"/>
                      <w:lang w:val="pt-BR"/>
                    </w:rPr>
                    <w:t>4</w:t>
                  </w:r>
                  <w:r w:rsidRPr="003C7E33">
                    <w:rPr>
                      <w:rStyle w:val="Hyperlink"/>
                      <w:rFonts w:eastAsia="Arial Unicode MS"/>
                      <w:b/>
                      <w:bCs/>
                      <w:color w:val="4472C4"/>
                      <w:sz w:val="20"/>
                      <w:szCs w:val="20"/>
                      <w:lang w:val="pt-BR"/>
                    </w:rPr>
                    <w:t>)</w:t>
                  </w:r>
                  <w:r>
                    <w:rPr>
                      <w:rStyle w:val="Hyperlink"/>
                      <w:rFonts w:eastAsia="Arial Unicode MS"/>
                      <w:b/>
                      <w:bCs/>
                      <w:color w:val="4472C4"/>
                      <w:sz w:val="20"/>
                      <w:szCs w:val="20"/>
                      <w:lang w:val="en-US"/>
                    </w:rPr>
                    <w:fldChar w:fldCharType="end"/>
                  </w:r>
                </w:p>
              </w:tc>
            </w:tr>
            <w:tr w:rsidR="00B2786F" w:rsidRPr="00371ABF" w14:paraId="119BC6DC" w14:textId="77777777" w:rsidTr="00924001">
              <w:trPr>
                <w:trHeight w:val="990"/>
              </w:trPr>
              <w:tc>
                <w:tcPr>
                  <w:tcW w:w="672" w:type="dxa"/>
                  <w:gridSpan w:val="2"/>
                  <w:vMerge/>
                </w:tcPr>
                <w:p w14:paraId="50D7A9C4"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pt-BR"/>
                    </w:rPr>
                  </w:pPr>
                </w:p>
              </w:tc>
              <w:tc>
                <w:tcPr>
                  <w:tcW w:w="708" w:type="dxa"/>
                  <w:gridSpan w:val="2"/>
                  <w:vMerge/>
                </w:tcPr>
                <w:p w14:paraId="7C98B3EB"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pt-BR"/>
                    </w:rPr>
                  </w:pPr>
                </w:p>
              </w:tc>
              <w:tc>
                <w:tcPr>
                  <w:tcW w:w="716" w:type="dxa"/>
                  <w:vMerge/>
                </w:tcPr>
                <w:p w14:paraId="093B37E9"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pt-BR"/>
                    </w:rPr>
                  </w:pPr>
                </w:p>
              </w:tc>
              <w:tc>
                <w:tcPr>
                  <w:tcW w:w="849" w:type="dxa"/>
                  <w:gridSpan w:val="2"/>
                  <w:vMerge/>
                </w:tcPr>
                <w:p w14:paraId="3FDC8A96" w14:textId="77777777" w:rsidR="00B2786F" w:rsidRPr="003C7E33" w:rsidRDefault="00B2786F"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pt-BR"/>
                    </w:rPr>
                  </w:pPr>
                </w:p>
              </w:tc>
              <w:tc>
                <w:tcPr>
                  <w:tcW w:w="425" w:type="dxa"/>
                </w:tcPr>
                <w:p w14:paraId="0ABD6507"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b/>
                      <w:bCs/>
                      <w:color w:val="333333"/>
                      <w:sz w:val="20"/>
                      <w:szCs w:val="20"/>
                      <w:shd w:val="clear" w:color="auto" w:fill="FFFFFF"/>
                    </w:rPr>
                    <w:t>PM</w:t>
                  </w:r>
                </w:p>
              </w:tc>
              <w:tc>
                <w:tcPr>
                  <w:tcW w:w="424" w:type="dxa"/>
                  <w:gridSpan w:val="2"/>
                </w:tcPr>
                <w:p w14:paraId="1ED96A6D"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b/>
                      <w:bCs/>
                      <w:color w:val="333333"/>
                      <w:sz w:val="20"/>
                      <w:szCs w:val="20"/>
                      <w:shd w:val="clear" w:color="auto" w:fill="FFFFFF"/>
                    </w:rPr>
                    <w:t>COG</w:t>
                  </w:r>
                </w:p>
              </w:tc>
              <w:tc>
                <w:tcPr>
                  <w:tcW w:w="283" w:type="dxa"/>
                  <w:gridSpan w:val="2"/>
                </w:tcPr>
                <w:p w14:paraId="15D4A9DF"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b/>
                      <w:bCs/>
                      <w:color w:val="333333"/>
                      <w:sz w:val="20"/>
                      <w:szCs w:val="20"/>
                      <w:shd w:val="clear" w:color="auto" w:fill="FFFFFF"/>
                    </w:rPr>
                    <w:t>CO</w:t>
                  </w:r>
                </w:p>
              </w:tc>
              <w:tc>
                <w:tcPr>
                  <w:tcW w:w="426" w:type="dxa"/>
                </w:tcPr>
                <w:p w14:paraId="1A85946D"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b/>
                      <w:bCs/>
                      <w:color w:val="333333"/>
                      <w:sz w:val="20"/>
                      <w:szCs w:val="20"/>
                      <w:shd w:val="clear" w:color="auto" w:fill="FFFFFF"/>
                    </w:rPr>
                    <w:t>NO</w:t>
                  </w:r>
                  <w:r w:rsidRPr="00371ABF">
                    <w:rPr>
                      <w:rStyle w:val="subscript"/>
                      <w:rFonts w:eastAsia="Arial Unicode MS"/>
                      <w:b/>
                      <w:bCs/>
                      <w:color w:val="333333"/>
                      <w:sz w:val="20"/>
                      <w:szCs w:val="20"/>
                      <w:vertAlign w:val="subscript"/>
                    </w:rPr>
                    <w:t>x</w:t>
                  </w:r>
                </w:p>
              </w:tc>
            </w:tr>
            <w:tr w:rsidR="00B2786F" w:rsidRPr="00371ABF" w14:paraId="41CE325B" w14:textId="77777777" w:rsidTr="00924001">
              <w:trPr>
                <w:trHeight w:val="990"/>
              </w:trPr>
              <w:tc>
                <w:tcPr>
                  <w:tcW w:w="672" w:type="dxa"/>
                  <w:gridSpan w:val="2"/>
                  <w:vMerge/>
                </w:tcPr>
                <w:p w14:paraId="20288E4F"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708" w:type="dxa"/>
                  <w:gridSpan w:val="2"/>
                  <w:vMerge/>
                </w:tcPr>
                <w:p w14:paraId="4EE842DE"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716" w:type="dxa"/>
                  <w:vMerge/>
                </w:tcPr>
                <w:p w14:paraId="3F5A1424"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849" w:type="dxa"/>
                  <w:gridSpan w:val="2"/>
                  <w:vMerge/>
                </w:tcPr>
                <w:p w14:paraId="7DC38C94" w14:textId="77777777" w:rsidR="00B2786F" w:rsidRPr="00371ABF" w:rsidRDefault="00B2786F"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1558" w:type="dxa"/>
                  <w:gridSpan w:val="6"/>
                </w:tcPr>
                <w:p w14:paraId="51F5125C"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b/>
                      <w:bCs/>
                      <w:color w:val="333333"/>
                      <w:sz w:val="20"/>
                      <w:szCs w:val="20"/>
                      <w:shd w:val="clear" w:color="auto" w:fill="FFFFFF"/>
                    </w:rPr>
                    <w:t>[x] mg/m</w:t>
                  </w:r>
                  <w:r w:rsidRPr="00371ABF">
                    <w:rPr>
                      <w:rStyle w:val="superscript"/>
                      <w:rFonts w:eastAsia="Arial Unicode MS"/>
                      <w:b/>
                      <w:bCs/>
                      <w:color w:val="333333"/>
                      <w:sz w:val="20"/>
                      <w:szCs w:val="20"/>
                      <w:vertAlign w:val="superscript"/>
                    </w:rPr>
                    <w:t>3</w:t>
                  </w:r>
                </w:p>
              </w:tc>
            </w:tr>
            <w:tr w:rsidR="00B2786F" w:rsidRPr="00371ABF" w14:paraId="102D86B9" w14:textId="77777777" w:rsidTr="00924001">
              <w:trPr>
                <w:trHeight w:val="990"/>
              </w:trPr>
              <w:tc>
                <w:tcPr>
                  <w:tcW w:w="672" w:type="dxa"/>
                  <w:gridSpan w:val="2"/>
                </w:tcPr>
                <w:p w14:paraId="1E6EAC38"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371ABF">
                    <w:rPr>
                      <w:rFonts w:eastAsia="Arial Unicode MS"/>
                      <w:color w:val="333333"/>
                      <w:sz w:val="20"/>
                      <w:szCs w:val="20"/>
                      <w:shd w:val="clear" w:color="auto" w:fill="FFFFFF"/>
                    </w:rPr>
                    <w:t xml:space="preserve">Bușteni, conținut de umiditate </w:t>
                  </w:r>
                  <w:r w:rsidRPr="00371ABF">
                    <w:rPr>
                      <w:rFonts w:eastAsia="Arial Unicode MS"/>
                      <w:color w:val="333333"/>
                      <w:sz w:val="20"/>
                      <w:szCs w:val="20"/>
                      <w:shd w:val="clear" w:color="auto" w:fill="FFFFFF"/>
                    </w:rPr>
                    <w:lastRenderedPageBreak/>
                    <w:t>≤25 %</w:t>
                  </w:r>
                </w:p>
              </w:tc>
              <w:tc>
                <w:tcPr>
                  <w:tcW w:w="708" w:type="dxa"/>
                  <w:gridSpan w:val="2"/>
                </w:tcPr>
                <w:p w14:paraId="16D1AE0C"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371ABF">
                    <w:rPr>
                      <w:rFonts w:eastAsia="Arial Unicode MS"/>
                      <w:color w:val="333333"/>
                      <w:sz w:val="20"/>
                      <w:szCs w:val="20"/>
                      <w:shd w:val="clear" w:color="auto" w:fill="FFFFFF"/>
                    </w:rPr>
                    <w:lastRenderedPageBreak/>
                    <w:t>[da/nu]</w:t>
                  </w:r>
                </w:p>
              </w:tc>
              <w:tc>
                <w:tcPr>
                  <w:tcW w:w="716" w:type="dxa"/>
                </w:tcPr>
                <w:p w14:paraId="050EC3B3"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849" w:type="dxa"/>
                  <w:gridSpan w:val="2"/>
                </w:tcPr>
                <w:p w14:paraId="22766C7E" w14:textId="77777777" w:rsidR="00B2786F" w:rsidRPr="00371ABF" w:rsidRDefault="00B2786F"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425" w:type="dxa"/>
                </w:tcPr>
                <w:p w14:paraId="342CD5AC"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p>
              </w:tc>
              <w:tc>
                <w:tcPr>
                  <w:tcW w:w="424" w:type="dxa"/>
                  <w:gridSpan w:val="2"/>
                </w:tcPr>
                <w:p w14:paraId="370DEE4B"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p>
              </w:tc>
              <w:tc>
                <w:tcPr>
                  <w:tcW w:w="283" w:type="dxa"/>
                  <w:gridSpan w:val="2"/>
                </w:tcPr>
                <w:p w14:paraId="2C7B7FAD"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p>
              </w:tc>
              <w:tc>
                <w:tcPr>
                  <w:tcW w:w="426" w:type="dxa"/>
                </w:tcPr>
                <w:p w14:paraId="18DDCDD1"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p>
              </w:tc>
            </w:tr>
            <w:tr w:rsidR="00B2786F" w:rsidRPr="00371ABF" w14:paraId="4E5CDDBD" w14:textId="77777777" w:rsidTr="00924001">
              <w:trPr>
                <w:trHeight w:val="990"/>
              </w:trPr>
              <w:tc>
                <w:tcPr>
                  <w:tcW w:w="672" w:type="dxa"/>
                  <w:gridSpan w:val="2"/>
                </w:tcPr>
                <w:p w14:paraId="3D9618BC"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Așchii de lemn, conținut de umiditate ≤15-35 %</w:t>
                  </w:r>
                </w:p>
              </w:tc>
              <w:tc>
                <w:tcPr>
                  <w:tcW w:w="708" w:type="dxa"/>
                  <w:gridSpan w:val="2"/>
                </w:tcPr>
                <w:p w14:paraId="423FC09C"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716" w:type="dxa"/>
                </w:tcPr>
                <w:p w14:paraId="22CCF21F"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849" w:type="dxa"/>
                  <w:gridSpan w:val="2"/>
                </w:tcPr>
                <w:p w14:paraId="2B7153BF" w14:textId="77777777" w:rsidR="00B2786F" w:rsidRPr="00371ABF" w:rsidRDefault="00B2786F"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425" w:type="dxa"/>
                </w:tcPr>
                <w:p w14:paraId="35A6A0FA"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4" w:type="dxa"/>
                  <w:gridSpan w:val="2"/>
                </w:tcPr>
                <w:p w14:paraId="547A6173"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283" w:type="dxa"/>
                  <w:gridSpan w:val="2"/>
                </w:tcPr>
                <w:p w14:paraId="75F94F51"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6" w:type="dxa"/>
                </w:tcPr>
                <w:p w14:paraId="7864CEC2"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B2786F" w:rsidRPr="00371ABF" w14:paraId="03EBDA3B" w14:textId="77777777" w:rsidTr="00924001">
              <w:trPr>
                <w:trHeight w:val="990"/>
              </w:trPr>
              <w:tc>
                <w:tcPr>
                  <w:tcW w:w="672" w:type="dxa"/>
                  <w:gridSpan w:val="2"/>
                </w:tcPr>
                <w:p w14:paraId="5BB37FD7"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Așchii de lemn, conținut de umiditate &gt;35 %</w:t>
                  </w:r>
                </w:p>
              </w:tc>
              <w:tc>
                <w:tcPr>
                  <w:tcW w:w="708" w:type="dxa"/>
                  <w:gridSpan w:val="2"/>
                </w:tcPr>
                <w:p w14:paraId="103C2F54"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716" w:type="dxa"/>
                </w:tcPr>
                <w:p w14:paraId="6FF06348"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849" w:type="dxa"/>
                  <w:gridSpan w:val="2"/>
                </w:tcPr>
                <w:p w14:paraId="741DC314" w14:textId="77777777" w:rsidR="00B2786F" w:rsidRPr="00371ABF" w:rsidRDefault="00B2786F"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425" w:type="dxa"/>
                </w:tcPr>
                <w:p w14:paraId="34D1D51F"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4" w:type="dxa"/>
                  <w:gridSpan w:val="2"/>
                </w:tcPr>
                <w:p w14:paraId="70E9CDAA"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283" w:type="dxa"/>
                  <w:gridSpan w:val="2"/>
                </w:tcPr>
                <w:p w14:paraId="5483F6EE"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6" w:type="dxa"/>
                </w:tcPr>
                <w:p w14:paraId="65A4F22F"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B2786F" w:rsidRPr="00371ABF" w14:paraId="25FD9585" w14:textId="77777777" w:rsidTr="00924001">
              <w:trPr>
                <w:trHeight w:val="990"/>
              </w:trPr>
              <w:tc>
                <w:tcPr>
                  <w:tcW w:w="672" w:type="dxa"/>
                  <w:gridSpan w:val="2"/>
                </w:tcPr>
                <w:p w14:paraId="0A1FC528"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Lemn comprimat sub formă de pelete sau brichete</w:t>
                  </w:r>
                </w:p>
              </w:tc>
              <w:tc>
                <w:tcPr>
                  <w:tcW w:w="708" w:type="dxa"/>
                  <w:gridSpan w:val="2"/>
                </w:tcPr>
                <w:p w14:paraId="7FDB3A16"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716" w:type="dxa"/>
                </w:tcPr>
                <w:p w14:paraId="185064CA"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849" w:type="dxa"/>
                  <w:gridSpan w:val="2"/>
                </w:tcPr>
                <w:p w14:paraId="5F376A87" w14:textId="77777777" w:rsidR="00B2786F" w:rsidRPr="00371ABF" w:rsidRDefault="00B2786F"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425" w:type="dxa"/>
                </w:tcPr>
                <w:p w14:paraId="6BFEB261"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4" w:type="dxa"/>
                  <w:gridSpan w:val="2"/>
                </w:tcPr>
                <w:p w14:paraId="250E1E50"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283" w:type="dxa"/>
                  <w:gridSpan w:val="2"/>
                </w:tcPr>
                <w:p w14:paraId="29ADAC45"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6" w:type="dxa"/>
                </w:tcPr>
                <w:p w14:paraId="06B6984E"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B2786F" w:rsidRPr="00371ABF" w14:paraId="6947D14D" w14:textId="77777777" w:rsidTr="00924001">
              <w:trPr>
                <w:trHeight w:val="990"/>
              </w:trPr>
              <w:tc>
                <w:tcPr>
                  <w:tcW w:w="672" w:type="dxa"/>
                  <w:gridSpan w:val="2"/>
                </w:tcPr>
                <w:p w14:paraId="0C5DD71A"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Rumeguș, conținut de umiditate ≤50 %</w:t>
                  </w:r>
                </w:p>
              </w:tc>
              <w:tc>
                <w:tcPr>
                  <w:tcW w:w="708" w:type="dxa"/>
                  <w:gridSpan w:val="2"/>
                </w:tcPr>
                <w:p w14:paraId="0711B460"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716" w:type="dxa"/>
                </w:tcPr>
                <w:p w14:paraId="4D4175A1"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849" w:type="dxa"/>
                  <w:gridSpan w:val="2"/>
                </w:tcPr>
                <w:p w14:paraId="634A8883" w14:textId="77777777" w:rsidR="00B2786F" w:rsidRPr="00371ABF" w:rsidRDefault="00B2786F"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425" w:type="dxa"/>
                </w:tcPr>
                <w:p w14:paraId="3D64006D"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4" w:type="dxa"/>
                  <w:gridSpan w:val="2"/>
                </w:tcPr>
                <w:p w14:paraId="40713295"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283" w:type="dxa"/>
                  <w:gridSpan w:val="2"/>
                </w:tcPr>
                <w:p w14:paraId="51AE67ED"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6" w:type="dxa"/>
                </w:tcPr>
                <w:p w14:paraId="2AD5DB39"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B2786F" w:rsidRPr="00371ABF" w14:paraId="6A21970C" w14:textId="77777777" w:rsidTr="00924001">
              <w:trPr>
                <w:trHeight w:val="990"/>
              </w:trPr>
              <w:tc>
                <w:tcPr>
                  <w:tcW w:w="672" w:type="dxa"/>
                  <w:gridSpan w:val="2"/>
                </w:tcPr>
                <w:p w14:paraId="03356EA3"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lastRenderedPageBreak/>
                    <w:t>Altă biomasă lemnoasă</w:t>
                  </w:r>
                </w:p>
              </w:tc>
              <w:tc>
                <w:tcPr>
                  <w:tcW w:w="708" w:type="dxa"/>
                  <w:gridSpan w:val="2"/>
                </w:tcPr>
                <w:p w14:paraId="33E219C4"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716" w:type="dxa"/>
                </w:tcPr>
                <w:p w14:paraId="040330AD"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849" w:type="dxa"/>
                  <w:gridSpan w:val="2"/>
                </w:tcPr>
                <w:p w14:paraId="096F175F" w14:textId="77777777" w:rsidR="00B2786F" w:rsidRPr="00371ABF" w:rsidRDefault="00B2786F"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425" w:type="dxa"/>
                </w:tcPr>
                <w:p w14:paraId="05E045AC"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4" w:type="dxa"/>
                  <w:gridSpan w:val="2"/>
                </w:tcPr>
                <w:p w14:paraId="07DD86C5"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283" w:type="dxa"/>
                  <w:gridSpan w:val="2"/>
                </w:tcPr>
                <w:p w14:paraId="5887D848"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6" w:type="dxa"/>
                </w:tcPr>
                <w:p w14:paraId="6E811C25"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B2786F" w:rsidRPr="00371ABF" w14:paraId="73F98570" w14:textId="77777777" w:rsidTr="00924001">
              <w:trPr>
                <w:trHeight w:val="990"/>
              </w:trPr>
              <w:tc>
                <w:tcPr>
                  <w:tcW w:w="672" w:type="dxa"/>
                  <w:gridSpan w:val="2"/>
                </w:tcPr>
                <w:p w14:paraId="25AC9EDF"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371ABF">
                    <w:rPr>
                      <w:rFonts w:eastAsia="Arial Unicode MS"/>
                      <w:color w:val="333333"/>
                      <w:sz w:val="20"/>
                      <w:szCs w:val="20"/>
                      <w:shd w:val="clear" w:color="auto" w:fill="FFFFFF"/>
                    </w:rPr>
                    <w:t>Biomasă nelemnoasă</w:t>
                  </w:r>
                </w:p>
              </w:tc>
              <w:tc>
                <w:tcPr>
                  <w:tcW w:w="708" w:type="dxa"/>
                  <w:gridSpan w:val="2"/>
                </w:tcPr>
                <w:p w14:paraId="6A579FFC"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716" w:type="dxa"/>
                </w:tcPr>
                <w:p w14:paraId="3EA1719F"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849" w:type="dxa"/>
                  <w:gridSpan w:val="2"/>
                </w:tcPr>
                <w:p w14:paraId="5290A9E4" w14:textId="77777777" w:rsidR="00B2786F" w:rsidRPr="00371ABF" w:rsidRDefault="00B2786F"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425" w:type="dxa"/>
                </w:tcPr>
                <w:p w14:paraId="12D27476"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4" w:type="dxa"/>
                  <w:gridSpan w:val="2"/>
                </w:tcPr>
                <w:p w14:paraId="2ECA842C"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283" w:type="dxa"/>
                  <w:gridSpan w:val="2"/>
                </w:tcPr>
                <w:p w14:paraId="2A3D5365"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6" w:type="dxa"/>
                </w:tcPr>
                <w:p w14:paraId="0DB50124"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B2786F" w:rsidRPr="00371ABF" w14:paraId="74585FCC" w14:textId="77777777" w:rsidTr="00924001">
              <w:trPr>
                <w:trHeight w:val="990"/>
              </w:trPr>
              <w:tc>
                <w:tcPr>
                  <w:tcW w:w="672" w:type="dxa"/>
                  <w:gridSpan w:val="2"/>
                </w:tcPr>
                <w:p w14:paraId="4680FED7"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371ABF">
                    <w:rPr>
                      <w:rFonts w:eastAsia="Arial Unicode MS"/>
                      <w:color w:val="333333"/>
                      <w:sz w:val="20"/>
                      <w:szCs w:val="20"/>
                      <w:shd w:val="clear" w:color="auto" w:fill="FFFFFF"/>
                    </w:rPr>
                    <w:t>Cărbune bituminos</w:t>
                  </w:r>
                </w:p>
              </w:tc>
              <w:tc>
                <w:tcPr>
                  <w:tcW w:w="708" w:type="dxa"/>
                  <w:gridSpan w:val="2"/>
                </w:tcPr>
                <w:p w14:paraId="5DBD602F"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716" w:type="dxa"/>
                </w:tcPr>
                <w:p w14:paraId="451FE25C"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849" w:type="dxa"/>
                  <w:gridSpan w:val="2"/>
                </w:tcPr>
                <w:p w14:paraId="733BC3DA" w14:textId="77777777" w:rsidR="00B2786F" w:rsidRPr="00371ABF" w:rsidRDefault="00B2786F"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425" w:type="dxa"/>
                </w:tcPr>
                <w:p w14:paraId="56D579A1"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4" w:type="dxa"/>
                  <w:gridSpan w:val="2"/>
                </w:tcPr>
                <w:p w14:paraId="56A803DB"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283" w:type="dxa"/>
                  <w:gridSpan w:val="2"/>
                </w:tcPr>
                <w:p w14:paraId="06A8D7C2"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6" w:type="dxa"/>
                </w:tcPr>
                <w:p w14:paraId="1669CFDF"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B2786F" w:rsidRPr="00371ABF" w14:paraId="67E15297" w14:textId="77777777" w:rsidTr="00924001">
              <w:trPr>
                <w:trHeight w:val="990"/>
              </w:trPr>
              <w:tc>
                <w:tcPr>
                  <w:tcW w:w="672" w:type="dxa"/>
                  <w:gridSpan w:val="2"/>
                </w:tcPr>
                <w:p w14:paraId="7D600161"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371ABF">
                    <w:rPr>
                      <w:rFonts w:eastAsia="Arial Unicode MS"/>
                      <w:color w:val="333333"/>
                      <w:sz w:val="20"/>
                      <w:szCs w:val="20"/>
                      <w:shd w:val="clear" w:color="auto" w:fill="FFFFFF"/>
                    </w:rPr>
                    <w:t>Lignit (inclusiv brichete)</w:t>
                  </w:r>
                </w:p>
              </w:tc>
              <w:tc>
                <w:tcPr>
                  <w:tcW w:w="708" w:type="dxa"/>
                  <w:gridSpan w:val="2"/>
                </w:tcPr>
                <w:p w14:paraId="6721D235"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716" w:type="dxa"/>
                </w:tcPr>
                <w:p w14:paraId="178A31B8"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849" w:type="dxa"/>
                  <w:gridSpan w:val="2"/>
                </w:tcPr>
                <w:p w14:paraId="2BA219FD" w14:textId="77777777" w:rsidR="00B2786F" w:rsidRPr="00371ABF" w:rsidRDefault="00B2786F"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425" w:type="dxa"/>
                </w:tcPr>
                <w:p w14:paraId="04CBD6F4"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4" w:type="dxa"/>
                  <w:gridSpan w:val="2"/>
                </w:tcPr>
                <w:p w14:paraId="1B021287"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283" w:type="dxa"/>
                  <w:gridSpan w:val="2"/>
                </w:tcPr>
                <w:p w14:paraId="398D8E40"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6" w:type="dxa"/>
                </w:tcPr>
                <w:p w14:paraId="0696F27D"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B2786F" w:rsidRPr="00371ABF" w14:paraId="76CF6B94" w14:textId="77777777" w:rsidTr="00924001">
              <w:trPr>
                <w:trHeight w:val="990"/>
              </w:trPr>
              <w:tc>
                <w:tcPr>
                  <w:tcW w:w="672" w:type="dxa"/>
                  <w:gridSpan w:val="2"/>
                </w:tcPr>
                <w:p w14:paraId="4A2A5900"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371ABF">
                    <w:rPr>
                      <w:rFonts w:eastAsia="Arial Unicode MS"/>
                      <w:color w:val="333333"/>
                      <w:sz w:val="20"/>
                      <w:szCs w:val="20"/>
                      <w:shd w:val="clear" w:color="auto" w:fill="FFFFFF"/>
                    </w:rPr>
                    <w:t>Cocs</w:t>
                  </w:r>
                </w:p>
              </w:tc>
              <w:tc>
                <w:tcPr>
                  <w:tcW w:w="708" w:type="dxa"/>
                  <w:gridSpan w:val="2"/>
                </w:tcPr>
                <w:p w14:paraId="55A52F4A"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716" w:type="dxa"/>
                </w:tcPr>
                <w:p w14:paraId="3D13FF00"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849" w:type="dxa"/>
                  <w:gridSpan w:val="2"/>
                </w:tcPr>
                <w:p w14:paraId="432A8A07" w14:textId="77777777" w:rsidR="00B2786F" w:rsidRPr="00371ABF" w:rsidRDefault="00B2786F"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425" w:type="dxa"/>
                </w:tcPr>
                <w:p w14:paraId="51FDFF04"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4" w:type="dxa"/>
                  <w:gridSpan w:val="2"/>
                </w:tcPr>
                <w:p w14:paraId="182D1971"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283" w:type="dxa"/>
                  <w:gridSpan w:val="2"/>
                </w:tcPr>
                <w:p w14:paraId="1535C77D"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6" w:type="dxa"/>
                </w:tcPr>
                <w:p w14:paraId="4B32CC2B"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B2786F" w:rsidRPr="00371ABF" w14:paraId="26AC845E" w14:textId="77777777" w:rsidTr="00924001">
              <w:trPr>
                <w:trHeight w:val="990"/>
              </w:trPr>
              <w:tc>
                <w:tcPr>
                  <w:tcW w:w="672" w:type="dxa"/>
                  <w:gridSpan w:val="2"/>
                </w:tcPr>
                <w:p w14:paraId="0E5F046E"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371ABF">
                    <w:rPr>
                      <w:rFonts w:eastAsia="Arial Unicode MS"/>
                      <w:color w:val="333333"/>
                      <w:sz w:val="20"/>
                      <w:szCs w:val="20"/>
                      <w:shd w:val="clear" w:color="auto" w:fill="FFFFFF"/>
                    </w:rPr>
                    <w:t>Antracit</w:t>
                  </w:r>
                </w:p>
              </w:tc>
              <w:tc>
                <w:tcPr>
                  <w:tcW w:w="708" w:type="dxa"/>
                  <w:gridSpan w:val="2"/>
                </w:tcPr>
                <w:p w14:paraId="6E39A695"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716" w:type="dxa"/>
                </w:tcPr>
                <w:p w14:paraId="34B88BEE"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849" w:type="dxa"/>
                  <w:gridSpan w:val="2"/>
                </w:tcPr>
                <w:p w14:paraId="26DCEF39" w14:textId="77777777" w:rsidR="00B2786F" w:rsidRPr="00371ABF" w:rsidRDefault="00B2786F"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425" w:type="dxa"/>
                </w:tcPr>
                <w:p w14:paraId="04D2154F"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4" w:type="dxa"/>
                  <w:gridSpan w:val="2"/>
                </w:tcPr>
                <w:p w14:paraId="0A8822A3"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283" w:type="dxa"/>
                  <w:gridSpan w:val="2"/>
                </w:tcPr>
                <w:p w14:paraId="23A57DC4"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6" w:type="dxa"/>
                </w:tcPr>
                <w:p w14:paraId="1ED684AC"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B2786F" w:rsidRPr="00371ABF" w14:paraId="4B66C7D0" w14:textId="77777777" w:rsidTr="00924001">
              <w:trPr>
                <w:trHeight w:val="990"/>
              </w:trPr>
              <w:tc>
                <w:tcPr>
                  <w:tcW w:w="672" w:type="dxa"/>
                  <w:gridSpan w:val="2"/>
                </w:tcPr>
                <w:p w14:paraId="435EC15F"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Brichete din amestec de combustibili fosili</w:t>
                  </w:r>
                </w:p>
              </w:tc>
              <w:tc>
                <w:tcPr>
                  <w:tcW w:w="708" w:type="dxa"/>
                  <w:gridSpan w:val="2"/>
                </w:tcPr>
                <w:p w14:paraId="252D2E55"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716" w:type="dxa"/>
                </w:tcPr>
                <w:p w14:paraId="51573E08"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849" w:type="dxa"/>
                  <w:gridSpan w:val="2"/>
                </w:tcPr>
                <w:p w14:paraId="1AF399DE" w14:textId="77777777" w:rsidR="00B2786F" w:rsidRPr="00371ABF" w:rsidRDefault="00B2786F"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425" w:type="dxa"/>
                </w:tcPr>
                <w:p w14:paraId="0E628EC7"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4" w:type="dxa"/>
                  <w:gridSpan w:val="2"/>
                </w:tcPr>
                <w:p w14:paraId="760C1373"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283" w:type="dxa"/>
                  <w:gridSpan w:val="2"/>
                </w:tcPr>
                <w:p w14:paraId="48531498"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6" w:type="dxa"/>
                </w:tcPr>
                <w:p w14:paraId="3649E1C3"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B2786F" w:rsidRPr="00371ABF" w14:paraId="45C07EEC" w14:textId="77777777" w:rsidTr="00924001">
              <w:trPr>
                <w:trHeight w:val="990"/>
              </w:trPr>
              <w:tc>
                <w:tcPr>
                  <w:tcW w:w="672" w:type="dxa"/>
                  <w:gridSpan w:val="2"/>
                </w:tcPr>
                <w:p w14:paraId="410C4576"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Alt combustibil fosil</w:t>
                  </w:r>
                </w:p>
              </w:tc>
              <w:tc>
                <w:tcPr>
                  <w:tcW w:w="708" w:type="dxa"/>
                  <w:gridSpan w:val="2"/>
                </w:tcPr>
                <w:p w14:paraId="0ED1A3FA"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716" w:type="dxa"/>
                </w:tcPr>
                <w:p w14:paraId="1B8C54B6"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849" w:type="dxa"/>
                  <w:gridSpan w:val="2"/>
                </w:tcPr>
                <w:p w14:paraId="719A8801" w14:textId="77777777" w:rsidR="00B2786F" w:rsidRPr="00371ABF" w:rsidRDefault="00B2786F"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425" w:type="dxa"/>
                </w:tcPr>
                <w:p w14:paraId="50608FEA"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4" w:type="dxa"/>
                  <w:gridSpan w:val="2"/>
                </w:tcPr>
                <w:p w14:paraId="237DE019"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283" w:type="dxa"/>
                  <w:gridSpan w:val="2"/>
                </w:tcPr>
                <w:p w14:paraId="2F0ADBA0"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6" w:type="dxa"/>
                </w:tcPr>
                <w:p w14:paraId="4E9859F9"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B2786F" w:rsidRPr="00371ABF" w14:paraId="240FEA7B" w14:textId="77777777" w:rsidTr="00924001">
              <w:trPr>
                <w:trHeight w:val="990"/>
              </w:trPr>
              <w:tc>
                <w:tcPr>
                  <w:tcW w:w="672" w:type="dxa"/>
                  <w:gridSpan w:val="2"/>
                </w:tcPr>
                <w:p w14:paraId="04D1F8EF"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lastRenderedPageBreak/>
                    <w:t>Brichete din amestec de biomasă (30-70 %) și combustibili fosili</w:t>
                  </w:r>
                </w:p>
              </w:tc>
              <w:tc>
                <w:tcPr>
                  <w:tcW w:w="708" w:type="dxa"/>
                  <w:gridSpan w:val="2"/>
                </w:tcPr>
                <w:p w14:paraId="06478A19"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716" w:type="dxa"/>
                </w:tcPr>
                <w:p w14:paraId="01898713"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849" w:type="dxa"/>
                  <w:gridSpan w:val="2"/>
                </w:tcPr>
                <w:p w14:paraId="140F9AE7" w14:textId="77777777" w:rsidR="00B2786F" w:rsidRPr="00371ABF" w:rsidRDefault="00B2786F"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425" w:type="dxa"/>
                </w:tcPr>
                <w:p w14:paraId="35B64FD5"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4" w:type="dxa"/>
                  <w:gridSpan w:val="2"/>
                </w:tcPr>
                <w:p w14:paraId="2E218166"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283" w:type="dxa"/>
                  <w:gridSpan w:val="2"/>
                </w:tcPr>
                <w:p w14:paraId="566DEE36"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6" w:type="dxa"/>
                </w:tcPr>
                <w:p w14:paraId="52586462"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B2786F" w:rsidRPr="00371ABF" w14:paraId="6045AF38" w14:textId="77777777" w:rsidTr="00924001">
              <w:trPr>
                <w:trHeight w:val="990"/>
              </w:trPr>
              <w:tc>
                <w:tcPr>
                  <w:tcW w:w="672" w:type="dxa"/>
                  <w:gridSpan w:val="2"/>
                </w:tcPr>
                <w:p w14:paraId="11A33339"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Alt amestec de biomasă și combustibil fosil</w:t>
                  </w:r>
                </w:p>
              </w:tc>
              <w:tc>
                <w:tcPr>
                  <w:tcW w:w="708" w:type="dxa"/>
                  <w:gridSpan w:val="2"/>
                </w:tcPr>
                <w:p w14:paraId="3CF0D093"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716" w:type="dxa"/>
                </w:tcPr>
                <w:p w14:paraId="7D7E5A16"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[da/nu]</w:t>
                  </w:r>
                </w:p>
              </w:tc>
              <w:tc>
                <w:tcPr>
                  <w:tcW w:w="849" w:type="dxa"/>
                  <w:gridSpan w:val="2"/>
                </w:tcPr>
                <w:p w14:paraId="7352F127" w14:textId="77777777" w:rsidR="00B2786F" w:rsidRPr="00371ABF" w:rsidRDefault="00B2786F" w:rsidP="003C7E33">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425" w:type="dxa"/>
                </w:tcPr>
                <w:p w14:paraId="4FFA6C6A"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4" w:type="dxa"/>
                  <w:gridSpan w:val="2"/>
                </w:tcPr>
                <w:p w14:paraId="551DF31A"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283" w:type="dxa"/>
                  <w:gridSpan w:val="2"/>
                </w:tcPr>
                <w:p w14:paraId="7904090E"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6" w:type="dxa"/>
                </w:tcPr>
                <w:p w14:paraId="2ADC4B68"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r>
            <w:tr w:rsidR="00B2786F" w:rsidRPr="003C7E33" w14:paraId="344A59D7" w14:textId="77777777" w:rsidTr="00924001">
              <w:trPr>
                <w:trHeight w:val="528"/>
              </w:trPr>
              <w:tc>
                <w:tcPr>
                  <w:tcW w:w="4503" w:type="dxa"/>
                  <w:gridSpan w:val="13"/>
                </w:tcPr>
                <w:p w14:paraId="6C5FDA66"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pt-BR"/>
                    </w:rPr>
                  </w:pPr>
                  <w:r w:rsidRPr="003C7E33">
                    <w:rPr>
                      <w:rFonts w:eastAsia="Arial Unicode MS"/>
                      <w:b/>
                      <w:bCs/>
                      <w:color w:val="333333"/>
                      <w:sz w:val="20"/>
                      <w:szCs w:val="20"/>
                      <w:shd w:val="clear" w:color="auto" w:fill="FFFFFF"/>
                      <w:lang w:val="pt-BR"/>
                    </w:rPr>
                    <w:t>Caracteristici atunci când funcționează numai cu combustibilul de bază:</w:t>
                  </w:r>
                </w:p>
              </w:tc>
            </w:tr>
            <w:tr w:rsidR="00B2786F" w:rsidRPr="00371ABF" w14:paraId="0A6876ED" w14:textId="77777777" w:rsidTr="00B2786F">
              <w:trPr>
                <w:trHeight w:val="990"/>
              </w:trPr>
              <w:tc>
                <w:tcPr>
                  <w:tcW w:w="521" w:type="dxa"/>
                </w:tcPr>
                <w:p w14:paraId="23655E68"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371ABF">
                    <w:rPr>
                      <w:rFonts w:eastAsia="Arial Unicode MS"/>
                      <w:b/>
                      <w:bCs/>
                      <w:color w:val="333333"/>
                      <w:sz w:val="20"/>
                      <w:szCs w:val="20"/>
                      <w:shd w:val="clear" w:color="auto" w:fill="FFFFFF"/>
                    </w:rPr>
                    <w:t>Caracteristică</w:t>
                  </w:r>
                </w:p>
              </w:tc>
              <w:tc>
                <w:tcPr>
                  <w:tcW w:w="524" w:type="dxa"/>
                  <w:gridSpan w:val="2"/>
                </w:tcPr>
                <w:p w14:paraId="02E37255"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371ABF">
                    <w:rPr>
                      <w:rFonts w:eastAsia="Arial Unicode MS"/>
                      <w:b/>
                      <w:bCs/>
                      <w:color w:val="333333"/>
                      <w:sz w:val="20"/>
                      <w:szCs w:val="20"/>
                      <w:shd w:val="clear" w:color="auto" w:fill="FFFFFF"/>
                    </w:rPr>
                    <w:t>Simbol</w:t>
                  </w:r>
                </w:p>
              </w:tc>
              <w:tc>
                <w:tcPr>
                  <w:tcW w:w="335" w:type="dxa"/>
                </w:tcPr>
                <w:p w14:paraId="6AA5E358"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371ABF">
                    <w:rPr>
                      <w:rFonts w:eastAsia="Arial Unicode MS"/>
                      <w:b/>
                      <w:bCs/>
                      <w:color w:val="333333"/>
                      <w:sz w:val="20"/>
                      <w:szCs w:val="20"/>
                      <w:shd w:val="clear" w:color="auto" w:fill="FFFFFF"/>
                    </w:rPr>
                    <w:t>Valoare</w:t>
                  </w:r>
                </w:p>
              </w:tc>
              <w:tc>
                <w:tcPr>
                  <w:tcW w:w="716" w:type="dxa"/>
                </w:tcPr>
                <w:p w14:paraId="790F9736"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371ABF">
                    <w:rPr>
                      <w:rFonts w:eastAsia="Arial Unicode MS"/>
                      <w:b/>
                      <w:bCs/>
                      <w:color w:val="333333"/>
                      <w:sz w:val="20"/>
                      <w:szCs w:val="20"/>
                      <w:shd w:val="clear" w:color="auto" w:fill="FFFFFF"/>
                    </w:rPr>
                    <w:t>Unitate</w:t>
                  </w:r>
                </w:p>
              </w:tc>
              <w:tc>
                <w:tcPr>
                  <w:tcW w:w="525" w:type="dxa"/>
                </w:tcPr>
                <w:p w14:paraId="6628E734"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24" w:type="dxa"/>
                </w:tcPr>
                <w:p w14:paraId="4A3AA802"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371ABF">
                    <w:rPr>
                      <w:rFonts w:eastAsia="Arial Unicode MS"/>
                      <w:b/>
                      <w:bCs/>
                      <w:color w:val="333333"/>
                      <w:sz w:val="20"/>
                      <w:szCs w:val="20"/>
                      <w:shd w:val="clear" w:color="auto" w:fill="FFFFFF"/>
                    </w:rPr>
                    <w:t>Caracteristică</w:t>
                  </w:r>
                </w:p>
              </w:tc>
              <w:tc>
                <w:tcPr>
                  <w:tcW w:w="594" w:type="dxa"/>
                  <w:gridSpan w:val="2"/>
                </w:tcPr>
                <w:p w14:paraId="474C20B4"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371ABF">
                    <w:rPr>
                      <w:rFonts w:eastAsia="Arial Unicode MS"/>
                      <w:b/>
                      <w:bCs/>
                      <w:color w:val="333333"/>
                      <w:sz w:val="20"/>
                      <w:szCs w:val="20"/>
                      <w:shd w:val="clear" w:color="auto" w:fill="FFFFFF"/>
                    </w:rPr>
                    <w:t>Simbo</w:t>
                  </w:r>
                </w:p>
              </w:tc>
              <w:tc>
                <w:tcPr>
                  <w:tcW w:w="426" w:type="dxa"/>
                  <w:gridSpan w:val="2"/>
                </w:tcPr>
                <w:p w14:paraId="4E8F7A46"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371ABF">
                    <w:rPr>
                      <w:rFonts w:eastAsia="Arial Unicode MS"/>
                      <w:b/>
                      <w:bCs/>
                      <w:color w:val="333333"/>
                      <w:sz w:val="20"/>
                      <w:szCs w:val="20"/>
                      <w:shd w:val="clear" w:color="auto" w:fill="FFFFFF"/>
                    </w:rPr>
                    <w:t>Valoare</w:t>
                  </w:r>
                </w:p>
              </w:tc>
              <w:tc>
                <w:tcPr>
                  <w:tcW w:w="538" w:type="dxa"/>
                  <w:gridSpan w:val="2"/>
                </w:tcPr>
                <w:p w14:paraId="7152A3F2"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371ABF">
                    <w:rPr>
                      <w:rFonts w:eastAsia="Arial Unicode MS"/>
                      <w:b/>
                      <w:bCs/>
                      <w:color w:val="333333"/>
                      <w:sz w:val="20"/>
                      <w:szCs w:val="20"/>
                      <w:shd w:val="clear" w:color="auto" w:fill="FFFFFF"/>
                    </w:rPr>
                    <w:t>Unitate</w:t>
                  </w:r>
                </w:p>
              </w:tc>
            </w:tr>
            <w:tr w:rsidR="00B2786F" w:rsidRPr="00371ABF" w14:paraId="7C0717CD" w14:textId="77777777" w:rsidTr="00924001">
              <w:trPr>
                <w:trHeight w:val="990"/>
              </w:trPr>
              <w:tc>
                <w:tcPr>
                  <w:tcW w:w="2096" w:type="dxa"/>
                  <w:gridSpan w:val="5"/>
                </w:tcPr>
                <w:p w14:paraId="64A706E3"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371ABF">
                    <w:rPr>
                      <w:rFonts w:eastAsia="Arial Unicode MS"/>
                      <w:color w:val="333333"/>
                      <w:sz w:val="20"/>
                      <w:szCs w:val="20"/>
                      <w:shd w:val="clear" w:color="auto" w:fill="FFFFFF"/>
                    </w:rPr>
                    <w:t>Puterea termică utilă</w:t>
                  </w:r>
                </w:p>
              </w:tc>
              <w:tc>
                <w:tcPr>
                  <w:tcW w:w="525" w:type="dxa"/>
                </w:tcPr>
                <w:p w14:paraId="76C0136B"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882" w:type="dxa"/>
                  <w:gridSpan w:val="7"/>
                </w:tcPr>
                <w:p w14:paraId="41B5F1B9"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371ABF">
                    <w:rPr>
                      <w:rFonts w:eastAsia="Arial Unicode MS"/>
                      <w:color w:val="333333"/>
                      <w:sz w:val="20"/>
                      <w:szCs w:val="20"/>
                      <w:shd w:val="clear" w:color="auto" w:fill="FFFFFF"/>
                    </w:rPr>
                    <w:t>Randamentul util</w:t>
                  </w:r>
                </w:p>
              </w:tc>
            </w:tr>
            <w:tr w:rsidR="00B2786F" w:rsidRPr="00371ABF" w14:paraId="420A9515" w14:textId="77777777" w:rsidTr="00B2786F">
              <w:trPr>
                <w:trHeight w:val="990"/>
              </w:trPr>
              <w:tc>
                <w:tcPr>
                  <w:tcW w:w="521" w:type="dxa"/>
                </w:tcPr>
                <w:p w14:paraId="37290C42"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371ABF">
                    <w:rPr>
                      <w:rFonts w:eastAsia="Arial Unicode MS"/>
                      <w:color w:val="333333"/>
                      <w:sz w:val="20"/>
                      <w:szCs w:val="20"/>
                      <w:shd w:val="clear" w:color="auto" w:fill="FFFFFF"/>
                    </w:rPr>
                    <w:lastRenderedPageBreak/>
                    <w:t>La puterea termică nominală</w:t>
                  </w:r>
                </w:p>
              </w:tc>
              <w:tc>
                <w:tcPr>
                  <w:tcW w:w="524" w:type="dxa"/>
                  <w:gridSpan w:val="2"/>
                </w:tcPr>
                <w:p w14:paraId="3CC81253"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371ABF">
                    <w:rPr>
                      <w:rStyle w:val="italics"/>
                      <w:rFonts w:eastAsia="Arial Unicode MS"/>
                      <w:i/>
                      <w:iCs/>
                      <w:color w:val="333333"/>
                      <w:sz w:val="20"/>
                      <w:szCs w:val="20"/>
                    </w:rPr>
                    <w:t>P</w:t>
                  </w:r>
                  <w:r w:rsidRPr="00371ABF">
                    <w:rPr>
                      <w:rStyle w:val="subscript"/>
                      <w:rFonts w:eastAsia="Arial Unicode MS"/>
                      <w:i/>
                      <w:iCs/>
                      <w:color w:val="333333"/>
                      <w:sz w:val="20"/>
                      <w:szCs w:val="20"/>
                      <w:vertAlign w:val="subscript"/>
                    </w:rPr>
                    <w:t>n</w:t>
                  </w:r>
                  <w:hyperlink r:id="rId11" w:anchor="E0005" w:history="1">
                    <w:r w:rsidRPr="00371ABF">
                      <w:rPr>
                        <w:rStyle w:val="Hyperlink"/>
                        <w:rFonts w:eastAsia="Arial Unicode MS"/>
                        <w:color w:val="4472C4"/>
                        <w:sz w:val="20"/>
                        <w:szCs w:val="20"/>
                      </w:rPr>
                      <w:t>(</w:t>
                    </w:r>
                    <w:r w:rsidRPr="00371ABF">
                      <w:rPr>
                        <w:rStyle w:val="superscript"/>
                        <w:rFonts w:eastAsia="Arial Unicode MS"/>
                        <w:color w:val="4472C4"/>
                        <w:sz w:val="20"/>
                        <w:szCs w:val="20"/>
                        <w:vertAlign w:val="superscript"/>
                      </w:rPr>
                      <w:t>3</w:t>
                    </w:r>
                    <w:r w:rsidRPr="00371ABF">
                      <w:rPr>
                        <w:rStyle w:val="Hyperlink"/>
                        <w:rFonts w:eastAsia="Arial Unicode MS"/>
                        <w:color w:val="4472C4"/>
                        <w:sz w:val="20"/>
                        <w:szCs w:val="20"/>
                      </w:rPr>
                      <w:t>)</w:t>
                    </w:r>
                  </w:hyperlink>
                </w:p>
              </w:tc>
              <w:tc>
                <w:tcPr>
                  <w:tcW w:w="335" w:type="dxa"/>
                </w:tcPr>
                <w:p w14:paraId="6273C587"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371ABF">
                    <w:rPr>
                      <w:rFonts w:eastAsia="Arial Unicode MS"/>
                      <w:color w:val="333333"/>
                      <w:sz w:val="20"/>
                      <w:szCs w:val="20"/>
                      <w:shd w:val="clear" w:color="auto" w:fill="FFFFFF"/>
                    </w:rPr>
                    <w:t>x,x</w:t>
                  </w:r>
                </w:p>
              </w:tc>
              <w:tc>
                <w:tcPr>
                  <w:tcW w:w="716" w:type="dxa"/>
                </w:tcPr>
                <w:p w14:paraId="0E6DC1E9"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371ABF">
                    <w:rPr>
                      <w:rFonts w:eastAsia="Arial Unicode MS"/>
                      <w:color w:val="333333"/>
                      <w:sz w:val="20"/>
                      <w:szCs w:val="20"/>
                      <w:shd w:val="clear" w:color="auto" w:fill="FFFFFF"/>
                    </w:rPr>
                    <w:t>kW</w:t>
                  </w:r>
                </w:p>
              </w:tc>
              <w:tc>
                <w:tcPr>
                  <w:tcW w:w="525" w:type="dxa"/>
                </w:tcPr>
                <w:p w14:paraId="23B4B068"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24" w:type="dxa"/>
                </w:tcPr>
                <w:p w14:paraId="65E0586D"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371ABF">
                    <w:rPr>
                      <w:rFonts w:eastAsia="Arial Unicode MS"/>
                      <w:color w:val="333333"/>
                      <w:sz w:val="20"/>
                      <w:szCs w:val="20"/>
                      <w:shd w:val="clear" w:color="auto" w:fill="FFFFFF"/>
                    </w:rPr>
                    <w:t>La puterea termică nominală</w:t>
                  </w:r>
                </w:p>
              </w:tc>
              <w:tc>
                <w:tcPr>
                  <w:tcW w:w="594" w:type="dxa"/>
                  <w:gridSpan w:val="2"/>
                </w:tcPr>
                <w:p w14:paraId="6AAD34D9"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371ABF">
                    <w:rPr>
                      <w:rFonts w:eastAsia="Arial Unicode MS"/>
                      <w:i/>
                      <w:iCs/>
                      <w:color w:val="333333"/>
                      <w:sz w:val="20"/>
                      <w:szCs w:val="20"/>
                      <w:shd w:val="clear" w:color="auto" w:fill="FFFFFF"/>
                    </w:rPr>
                    <w:t>η</w:t>
                  </w:r>
                  <w:r w:rsidRPr="00371ABF">
                    <w:rPr>
                      <w:rStyle w:val="subscript"/>
                      <w:rFonts w:eastAsia="Arial Unicode MS"/>
                      <w:i/>
                      <w:iCs/>
                      <w:color w:val="333333"/>
                      <w:sz w:val="20"/>
                      <w:szCs w:val="20"/>
                      <w:vertAlign w:val="subscript"/>
                    </w:rPr>
                    <w:t>n</w:t>
                  </w:r>
                </w:p>
              </w:tc>
              <w:tc>
                <w:tcPr>
                  <w:tcW w:w="426" w:type="dxa"/>
                  <w:gridSpan w:val="2"/>
                </w:tcPr>
                <w:p w14:paraId="11D14E37"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371ABF">
                    <w:rPr>
                      <w:rFonts w:eastAsia="Arial Unicode MS"/>
                      <w:color w:val="333333"/>
                      <w:sz w:val="20"/>
                      <w:szCs w:val="20"/>
                      <w:shd w:val="clear" w:color="auto" w:fill="FFFFFF"/>
                    </w:rPr>
                    <w:t>x,x</w:t>
                  </w:r>
                </w:p>
              </w:tc>
              <w:tc>
                <w:tcPr>
                  <w:tcW w:w="538" w:type="dxa"/>
                  <w:gridSpan w:val="2"/>
                </w:tcPr>
                <w:p w14:paraId="25B23E3E"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371ABF">
                    <w:rPr>
                      <w:rFonts w:eastAsia="Arial Unicode MS"/>
                      <w:color w:val="333333"/>
                      <w:sz w:val="20"/>
                      <w:szCs w:val="20"/>
                      <w:shd w:val="clear" w:color="auto" w:fill="FFFFFF"/>
                    </w:rPr>
                    <w:t>%</w:t>
                  </w:r>
                </w:p>
              </w:tc>
            </w:tr>
            <w:tr w:rsidR="00B2786F" w:rsidRPr="00371ABF" w14:paraId="3B470484" w14:textId="77777777" w:rsidTr="00B2786F">
              <w:trPr>
                <w:trHeight w:val="990"/>
              </w:trPr>
              <w:tc>
                <w:tcPr>
                  <w:tcW w:w="521" w:type="dxa"/>
                </w:tcPr>
                <w:p w14:paraId="2B062830"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La [30 %/50 %] din puterea termică nominală, dacă este cazul</w:t>
                  </w:r>
                </w:p>
              </w:tc>
              <w:tc>
                <w:tcPr>
                  <w:tcW w:w="524" w:type="dxa"/>
                  <w:gridSpan w:val="2"/>
                </w:tcPr>
                <w:p w14:paraId="26407FF2" w14:textId="77777777" w:rsidR="00B2786F" w:rsidRPr="00371ABF" w:rsidRDefault="00B2786F" w:rsidP="003C7E33">
                  <w:pPr>
                    <w:pStyle w:val="ti-art"/>
                    <w:framePr w:hSpace="180" w:wrap="around" w:vAnchor="text" w:hAnchor="text" w:x="-136" w:y="1"/>
                    <w:spacing w:before="0" w:beforeAutospacing="0" w:after="0" w:afterAutospacing="0"/>
                    <w:suppressOverlap/>
                    <w:rPr>
                      <w:rStyle w:val="italics"/>
                      <w:rFonts w:eastAsia="Arial Unicode MS"/>
                      <w:i/>
                      <w:iCs/>
                      <w:color w:val="333333"/>
                      <w:sz w:val="20"/>
                      <w:szCs w:val="20"/>
                      <w:lang w:val="en-US"/>
                    </w:rPr>
                  </w:pPr>
                  <w:r w:rsidRPr="00371ABF">
                    <w:rPr>
                      <w:rFonts w:eastAsia="Arial Unicode MS"/>
                      <w:i/>
                      <w:iCs/>
                      <w:color w:val="333333"/>
                      <w:sz w:val="20"/>
                      <w:szCs w:val="20"/>
                      <w:shd w:val="clear" w:color="auto" w:fill="FFFFFF"/>
                    </w:rPr>
                    <w:t>P</w:t>
                  </w:r>
                  <w:r w:rsidRPr="00371ABF">
                    <w:rPr>
                      <w:rStyle w:val="subscript"/>
                      <w:rFonts w:eastAsia="Arial Unicode MS"/>
                      <w:i/>
                      <w:iCs/>
                      <w:color w:val="333333"/>
                      <w:sz w:val="20"/>
                      <w:szCs w:val="20"/>
                      <w:vertAlign w:val="subscript"/>
                    </w:rPr>
                    <w:t>p</w:t>
                  </w:r>
                </w:p>
              </w:tc>
              <w:tc>
                <w:tcPr>
                  <w:tcW w:w="335" w:type="dxa"/>
                </w:tcPr>
                <w:p w14:paraId="13793DD5"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[x,x/nu se aplică]</w:t>
                  </w:r>
                </w:p>
              </w:tc>
              <w:tc>
                <w:tcPr>
                  <w:tcW w:w="716" w:type="dxa"/>
                </w:tcPr>
                <w:p w14:paraId="2D45E2D5"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kW</w:t>
                  </w:r>
                </w:p>
              </w:tc>
              <w:tc>
                <w:tcPr>
                  <w:tcW w:w="525" w:type="dxa"/>
                </w:tcPr>
                <w:p w14:paraId="6D1BBFAC"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24" w:type="dxa"/>
                </w:tcPr>
                <w:p w14:paraId="5C950F76"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La [30 %/50 %] din puterea ter</w:t>
                  </w:r>
                  <w:r w:rsidRPr="003C7E33">
                    <w:rPr>
                      <w:rFonts w:eastAsia="Arial Unicode MS"/>
                      <w:color w:val="333333"/>
                      <w:sz w:val="20"/>
                      <w:szCs w:val="20"/>
                      <w:shd w:val="clear" w:color="auto" w:fill="FFFFFF"/>
                      <w:lang w:val="pt-BR"/>
                    </w:rPr>
                    <w:lastRenderedPageBreak/>
                    <w:t>mică nominală, dacă este cazul</w:t>
                  </w:r>
                </w:p>
              </w:tc>
              <w:tc>
                <w:tcPr>
                  <w:tcW w:w="594" w:type="dxa"/>
                  <w:gridSpan w:val="2"/>
                </w:tcPr>
                <w:p w14:paraId="5D7F03F2"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71ABF">
                    <w:rPr>
                      <w:rFonts w:eastAsia="Arial Unicode MS"/>
                      <w:i/>
                      <w:iCs/>
                      <w:color w:val="333333"/>
                      <w:sz w:val="20"/>
                      <w:szCs w:val="20"/>
                      <w:shd w:val="clear" w:color="auto" w:fill="FFFFFF"/>
                    </w:rPr>
                    <w:lastRenderedPageBreak/>
                    <w:t>η</w:t>
                  </w:r>
                  <w:r w:rsidRPr="00371ABF">
                    <w:rPr>
                      <w:rStyle w:val="subscript"/>
                      <w:rFonts w:eastAsia="Arial Unicode MS"/>
                      <w:i/>
                      <w:iCs/>
                      <w:color w:val="333333"/>
                      <w:sz w:val="20"/>
                      <w:szCs w:val="20"/>
                      <w:vertAlign w:val="subscript"/>
                    </w:rPr>
                    <w:t>p</w:t>
                  </w:r>
                </w:p>
              </w:tc>
              <w:tc>
                <w:tcPr>
                  <w:tcW w:w="426" w:type="dxa"/>
                  <w:gridSpan w:val="2"/>
                </w:tcPr>
                <w:p w14:paraId="6CC75233"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[x,x/nu se aplică]</w:t>
                  </w:r>
                </w:p>
              </w:tc>
              <w:tc>
                <w:tcPr>
                  <w:tcW w:w="538" w:type="dxa"/>
                  <w:gridSpan w:val="2"/>
                </w:tcPr>
                <w:p w14:paraId="35A94EF6"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w:t>
                  </w:r>
                </w:p>
              </w:tc>
            </w:tr>
            <w:tr w:rsidR="00B2786F" w:rsidRPr="003C7E33" w14:paraId="53E4D32A" w14:textId="77777777" w:rsidTr="00924001">
              <w:trPr>
                <w:trHeight w:val="619"/>
              </w:trPr>
              <w:tc>
                <w:tcPr>
                  <w:tcW w:w="2096" w:type="dxa"/>
                  <w:gridSpan w:val="5"/>
                  <w:vMerge w:val="restart"/>
                </w:tcPr>
                <w:p w14:paraId="2E850AEE"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Pentru cazanele de cogenerare cu combustibil solid: Randamentul electric</w:t>
                  </w:r>
                </w:p>
              </w:tc>
              <w:tc>
                <w:tcPr>
                  <w:tcW w:w="525" w:type="dxa"/>
                  <w:vMerge w:val="restart"/>
                </w:tcPr>
                <w:p w14:paraId="4101112C"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pt-BR"/>
                    </w:rPr>
                  </w:pPr>
                </w:p>
              </w:tc>
              <w:tc>
                <w:tcPr>
                  <w:tcW w:w="1882" w:type="dxa"/>
                  <w:gridSpan w:val="7"/>
                </w:tcPr>
                <w:p w14:paraId="60FC8E1D"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b/>
                      <w:bCs/>
                      <w:color w:val="333333"/>
                      <w:sz w:val="20"/>
                      <w:szCs w:val="20"/>
                      <w:shd w:val="clear" w:color="auto" w:fill="FFFFFF"/>
                      <w:lang w:val="pt-BR"/>
                    </w:rPr>
                    <w:t>Consumul auxiliar de energie electrică</w:t>
                  </w:r>
                </w:p>
              </w:tc>
            </w:tr>
            <w:tr w:rsidR="00B2786F" w:rsidRPr="00371ABF" w14:paraId="1E5B8236" w14:textId="77777777" w:rsidTr="00B2786F">
              <w:trPr>
                <w:trHeight w:val="618"/>
              </w:trPr>
              <w:tc>
                <w:tcPr>
                  <w:tcW w:w="2096" w:type="dxa"/>
                  <w:gridSpan w:val="5"/>
                  <w:vMerge/>
                </w:tcPr>
                <w:p w14:paraId="0C85C9ED"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p>
              </w:tc>
              <w:tc>
                <w:tcPr>
                  <w:tcW w:w="525" w:type="dxa"/>
                  <w:vMerge/>
                </w:tcPr>
                <w:p w14:paraId="03A05082"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pt-BR"/>
                    </w:rPr>
                  </w:pPr>
                </w:p>
              </w:tc>
              <w:tc>
                <w:tcPr>
                  <w:tcW w:w="324" w:type="dxa"/>
                </w:tcPr>
                <w:p w14:paraId="383D42AD"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La puterea termică nom</w:t>
                  </w:r>
                  <w:r w:rsidRPr="00371ABF">
                    <w:rPr>
                      <w:rFonts w:eastAsia="Arial Unicode MS"/>
                      <w:color w:val="333333"/>
                      <w:sz w:val="20"/>
                      <w:szCs w:val="20"/>
                      <w:shd w:val="clear" w:color="auto" w:fill="FFFFFF"/>
                    </w:rPr>
                    <w:lastRenderedPageBreak/>
                    <w:t>inală</w:t>
                  </w:r>
                </w:p>
              </w:tc>
              <w:tc>
                <w:tcPr>
                  <w:tcW w:w="594" w:type="dxa"/>
                  <w:gridSpan w:val="2"/>
                </w:tcPr>
                <w:p w14:paraId="2133AA36"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i/>
                      <w:iCs/>
                      <w:color w:val="333333"/>
                      <w:sz w:val="20"/>
                      <w:szCs w:val="20"/>
                      <w:shd w:val="clear" w:color="auto" w:fill="FFFFFF"/>
                    </w:rPr>
                    <w:lastRenderedPageBreak/>
                    <w:t>el</w:t>
                  </w:r>
                  <w:r w:rsidRPr="00371ABF">
                    <w:rPr>
                      <w:rStyle w:val="subscript"/>
                      <w:rFonts w:eastAsia="Arial Unicode MS"/>
                      <w:i/>
                      <w:iCs/>
                      <w:color w:val="333333"/>
                      <w:sz w:val="20"/>
                      <w:szCs w:val="20"/>
                      <w:vertAlign w:val="subscript"/>
                    </w:rPr>
                    <w:t>max</w:t>
                  </w:r>
                </w:p>
              </w:tc>
              <w:tc>
                <w:tcPr>
                  <w:tcW w:w="426" w:type="dxa"/>
                  <w:gridSpan w:val="2"/>
                </w:tcPr>
                <w:p w14:paraId="56159868"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x,xxx</w:t>
                  </w:r>
                </w:p>
              </w:tc>
              <w:tc>
                <w:tcPr>
                  <w:tcW w:w="538" w:type="dxa"/>
                  <w:gridSpan w:val="2"/>
                </w:tcPr>
                <w:p w14:paraId="1584AFDE"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kW</w:t>
                  </w:r>
                </w:p>
              </w:tc>
            </w:tr>
            <w:tr w:rsidR="00B2786F" w:rsidRPr="00371ABF" w14:paraId="75E793AE" w14:textId="77777777" w:rsidTr="00B2786F">
              <w:trPr>
                <w:trHeight w:val="618"/>
              </w:trPr>
              <w:tc>
                <w:tcPr>
                  <w:tcW w:w="521" w:type="dxa"/>
                  <w:vMerge w:val="restart"/>
                </w:tcPr>
                <w:p w14:paraId="379F0BB0"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La puterea termică nominală</w:t>
                  </w:r>
                </w:p>
              </w:tc>
              <w:tc>
                <w:tcPr>
                  <w:tcW w:w="524" w:type="dxa"/>
                  <w:gridSpan w:val="2"/>
                  <w:vMerge w:val="restart"/>
                </w:tcPr>
                <w:p w14:paraId="6B903002"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i/>
                      <w:iCs/>
                      <w:color w:val="333333"/>
                      <w:sz w:val="20"/>
                      <w:szCs w:val="20"/>
                      <w:shd w:val="clear" w:color="auto" w:fill="FFFFFF"/>
                    </w:rPr>
                    <w:t>η</w:t>
                  </w:r>
                  <w:r w:rsidRPr="00371ABF">
                    <w:rPr>
                      <w:rStyle w:val="subscript"/>
                      <w:rFonts w:eastAsia="Arial Unicode MS"/>
                      <w:i/>
                      <w:iCs/>
                      <w:color w:val="333333"/>
                      <w:sz w:val="20"/>
                      <w:szCs w:val="20"/>
                      <w:vertAlign w:val="subscript"/>
                    </w:rPr>
                    <w:t>el,n</w:t>
                  </w:r>
                </w:p>
              </w:tc>
              <w:tc>
                <w:tcPr>
                  <w:tcW w:w="335" w:type="dxa"/>
                  <w:vMerge w:val="restart"/>
                </w:tcPr>
                <w:p w14:paraId="158EAB19"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x,x</w:t>
                  </w:r>
                </w:p>
              </w:tc>
              <w:tc>
                <w:tcPr>
                  <w:tcW w:w="716" w:type="dxa"/>
                  <w:vMerge w:val="restart"/>
                </w:tcPr>
                <w:p w14:paraId="1D46A6FD"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w:t>
                  </w:r>
                </w:p>
              </w:tc>
              <w:tc>
                <w:tcPr>
                  <w:tcW w:w="525" w:type="dxa"/>
                </w:tcPr>
                <w:p w14:paraId="3A8107A2"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24" w:type="dxa"/>
                </w:tcPr>
                <w:p w14:paraId="030EB5E3"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La [30 %/50 %] din puterea termică nominală, dacă es</w:t>
                  </w:r>
                  <w:r w:rsidRPr="003C7E33">
                    <w:rPr>
                      <w:rFonts w:eastAsia="Arial Unicode MS"/>
                      <w:color w:val="333333"/>
                      <w:sz w:val="20"/>
                      <w:szCs w:val="20"/>
                      <w:shd w:val="clear" w:color="auto" w:fill="FFFFFF"/>
                      <w:lang w:val="pt-BR"/>
                    </w:rPr>
                    <w:lastRenderedPageBreak/>
                    <w:t>te cazul</w:t>
                  </w:r>
                </w:p>
              </w:tc>
              <w:tc>
                <w:tcPr>
                  <w:tcW w:w="594" w:type="dxa"/>
                  <w:gridSpan w:val="2"/>
                </w:tcPr>
                <w:p w14:paraId="66646562"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71ABF">
                    <w:rPr>
                      <w:rFonts w:eastAsia="Arial Unicode MS"/>
                      <w:i/>
                      <w:iCs/>
                      <w:color w:val="333333"/>
                      <w:sz w:val="20"/>
                      <w:szCs w:val="20"/>
                      <w:shd w:val="clear" w:color="auto" w:fill="FFFFFF"/>
                    </w:rPr>
                    <w:lastRenderedPageBreak/>
                    <w:t>el</w:t>
                  </w:r>
                  <w:r w:rsidRPr="00371ABF">
                    <w:rPr>
                      <w:rStyle w:val="subscript"/>
                      <w:rFonts w:eastAsia="Arial Unicode MS"/>
                      <w:i/>
                      <w:iCs/>
                      <w:color w:val="333333"/>
                      <w:sz w:val="20"/>
                      <w:szCs w:val="20"/>
                      <w:vertAlign w:val="subscript"/>
                    </w:rPr>
                    <w:t>min</w:t>
                  </w:r>
                </w:p>
              </w:tc>
              <w:tc>
                <w:tcPr>
                  <w:tcW w:w="426" w:type="dxa"/>
                  <w:gridSpan w:val="2"/>
                </w:tcPr>
                <w:p w14:paraId="349248FB"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[x,xxx/nu se aplică]</w:t>
                  </w:r>
                </w:p>
              </w:tc>
              <w:tc>
                <w:tcPr>
                  <w:tcW w:w="538" w:type="dxa"/>
                  <w:gridSpan w:val="2"/>
                </w:tcPr>
                <w:p w14:paraId="6B0690A2"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kW</w:t>
                  </w:r>
                </w:p>
              </w:tc>
            </w:tr>
            <w:tr w:rsidR="00B2786F" w:rsidRPr="00371ABF" w14:paraId="256A220B" w14:textId="77777777" w:rsidTr="00B2786F">
              <w:trPr>
                <w:trHeight w:val="618"/>
              </w:trPr>
              <w:tc>
                <w:tcPr>
                  <w:tcW w:w="521" w:type="dxa"/>
                  <w:vMerge/>
                </w:tcPr>
                <w:p w14:paraId="50196B94"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524" w:type="dxa"/>
                  <w:gridSpan w:val="2"/>
                  <w:vMerge/>
                </w:tcPr>
                <w:p w14:paraId="7A40DFDC"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335" w:type="dxa"/>
                  <w:vMerge/>
                </w:tcPr>
                <w:p w14:paraId="25D8E59F"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716" w:type="dxa"/>
                  <w:vMerge/>
                </w:tcPr>
                <w:p w14:paraId="0CEDD16B"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525" w:type="dxa"/>
                </w:tcPr>
                <w:p w14:paraId="1A87A262"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918" w:type="dxa"/>
                  <w:gridSpan w:val="3"/>
                </w:tcPr>
                <w:p w14:paraId="606D3908"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3C7E33">
                    <w:rPr>
                      <w:rFonts w:eastAsia="Arial Unicode MS"/>
                      <w:color w:val="333333"/>
                      <w:sz w:val="20"/>
                      <w:szCs w:val="20"/>
                      <w:shd w:val="clear" w:color="auto" w:fill="FFFFFF"/>
                      <w:lang w:val="pt-BR"/>
                    </w:rPr>
                    <w:t>Al dispozitivului secundar incorporat de reducere a emisiilor, dacă este cazul</w:t>
                  </w:r>
                </w:p>
              </w:tc>
              <w:tc>
                <w:tcPr>
                  <w:tcW w:w="426" w:type="dxa"/>
                  <w:gridSpan w:val="2"/>
                </w:tcPr>
                <w:p w14:paraId="5931C0EB"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[x,xxx/nu se aplică]</w:t>
                  </w:r>
                </w:p>
              </w:tc>
              <w:tc>
                <w:tcPr>
                  <w:tcW w:w="538" w:type="dxa"/>
                  <w:gridSpan w:val="2"/>
                </w:tcPr>
                <w:p w14:paraId="64C2EF7B"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kW</w:t>
                  </w:r>
                </w:p>
              </w:tc>
            </w:tr>
            <w:tr w:rsidR="00B2786F" w:rsidRPr="00371ABF" w14:paraId="4F927039" w14:textId="77777777" w:rsidTr="00B2786F">
              <w:trPr>
                <w:trHeight w:val="618"/>
              </w:trPr>
              <w:tc>
                <w:tcPr>
                  <w:tcW w:w="521" w:type="dxa"/>
                  <w:vMerge/>
                </w:tcPr>
                <w:p w14:paraId="73A8CA19"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524" w:type="dxa"/>
                  <w:gridSpan w:val="2"/>
                  <w:vMerge/>
                </w:tcPr>
                <w:p w14:paraId="2D5E1393"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335" w:type="dxa"/>
                  <w:vMerge/>
                </w:tcPr>
                <w:p w14:paraId="0D21B6DD"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716" w:type="dxa"/>
                  <w:vMerge/>
                </w:tcPr>
                <w:p w14:paraId="6170E232"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525" w:type="dxa"/>
                </w:tcPr>
                <w:p w14:paraId="42A294EB"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24" w:type="dxa"/>
                </w:tcPr>
                <w:p w14:paraId="7237E5C4"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În modul standby</w:t>
                  </w:r>
                </w:p>
              </w:tc>
              <w:tc>
                <w:tcPr>
                  <w:tcW w:w="594" w:type="dxa"/>
                  <w:gridSpan w:val="2"/>
                </w:tcPr>
                <w:p w14:paraId="65768DB5"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71ABF">
                    <w:rPr>
                      <w:rFonts w:eastAsia="Arial Unicode MS"/>
                      <w:i/>
                      <w:iCs/>
                      <w:color w:val="333333"/>
                      <w:sz w:val="20"/>
                      <w:szCs w:val="20"/>
                      <w:shd w:val="clear" w:color="auto" w:fill="FFFFFF"/>
                    </w:rPr>
                    <w:t>P</w:t>
                  </w:r>
                  <w:r w:rsidRPr="00371ABF">
                    <w:rPr>
                      <w:rStyle w:val="subscript"/>
                      <w:rFonts w:eastAsia="Arial Unicode MS"/>
                      <w:i/>
                      <w:iCs/>
                      <w:color w:val="333333"/>
                      <w:sz w:val="20"/>
                      <w:szCs w:val="20"/>
                      <w:vertAlign w:val="subscript"/>
                    </w:rPr>
                    <w:t>SB</w:t>
                  </w:r>
                </w:p>
              </w:tc>
              <w:tc>
                <w:tcPr>
                  <w:tcW w:w="426" w:type="dxa"/>
                  <w:gridSpan w:val="2"/>
                </w:tcPr>
                <w:p w14:paraId="10273C30"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x,xxx</w:t>
                  </w:r>
                </w:p>
              </w:tc>
              <w:tc>
                <w:tcPr>
                  <w:tcW w:w="538" w:type="dxa"/>
                  <w:gridSpan w:val="2"/>
                </w:tcPr>
                <w:p w14:paraId="4C3CB256"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71ABF">
                    <w:rPr>
                      <w:rFonts w:eastAsia="Arial Unicode MS"/>
                      <w:color w:val="333333"/>
                      <w:sz w:val="20"/>
                      <w:szCs w:val="20"/>
                      <w:shd w:val="clear" w:color="auto" w:fill="FFFFFF"/>
                    </w:rPr>
                    <w:t>kW</w:t>
                  </w:r>
                </w:p>
              </w:tc>
            </w:tr>
            <w:tr w:rsidR="00B2786F" w:rsidRPr="00371ABF" w14:paraId="451B7406" w14:textId="77777777" w:rsidTr="00924001">
              <w:trPr>
                <w:trHeight w:val="618"/>
              </w:trPr>
              <w:tc>
                <w:tcPr>
                  <w:tcW w:w="4503" w:type="dxa"/>
                  <w:gridSpan w:val="13"/>
                </w:tcPr>
                <w:p w14:paraId="3FE81286"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r>
            <w:tr w:rsidR="00B2786F" w:rsidRPr="003C7E33" w14:paraId="719AB207" w14:textId="77777777" w:rsidTr="00924001">
              <w:trPr>
                <w:trHeight w:val="618"/>
              </w:trPr>
              <w:tc>
                <w:tcPr>
                  <w:tcW w:w="1380" w:type="dxa"/>
                  <w:gridSpan w:val="4"/>
                </w:tcPr>
                <w:p w14:paraId="493EDFBF" w14:textId="77777777" w:rsidR="00B2786F" w:rsidRPr="00371ABF"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371ABF">
                    <w:rPr>
                      <w:rFonts w:eastAsia="Arial Unicode MS"/>
                      <w:color w:val="333333"/>
                      <w:sz w:val="20"/>
                      <w:szCs w:val="20"/>
                      <w:shd w:val="clear" w:color="auto" w:fill="FFFFFF"/>
                    </w:rPr>
                    <w:t>Date de contact</w:t>
                  </w:r>
                </w:p>
              </w:tc>
              <w:tc>
                <w:tcPr>
                  <w:tcW w:w="3123" w:type="dxa"/>
                  <w:gridSpan w:val="9"/>
                </w:tcPr>
                <w:p w14:paraId="0C1A8CDD" w14:textId="77777777" w:rsidR="00B2786F" w:rsidRPr="003C7E33" w:rsidRDefault="00B2786F" w:rsidP="003C7E3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3C7E33">
                    <w:rPr>
                      <w:rFonts w:eastAsia="Arial Unicode MS"/>
                      <w:color w:val="333333"/>
                      <w:sz w:val="20"/>
                      <w:szCs w:val="20"/>
                      <w:shd w:val="clear" w:color="auto" w:fill="FFFFFF"/>
                      <w:lang w:val="pt-BR"/>
                    </w:rPr>
                    <w:t>Denumirea și adresa producătorului sau a reprezentantului său autorizat.</w:t>
                  </w:r>
                </w:p>
              </w:tc>
            </w:tr>
            <w:tr w:rsidR="00B2786F" w:rsidRPr="003C7E33" w14:paraId="60C53C7A" w14:textId="77777777" w:rsidTr="00924001">
              <w:trPr>
                <w:trHeight w:val="618"/>
              </w:trPr>
              <w:tc>
                <w:tcPr>
                  <w:tcW w:w="4503" w:type="dxa"/>
                  <w:gridSpan w:val="13"/>
                </w:tcPr>
                <w:p w14:paraId="56ACBC24" w14:textId="77777777" w:rsidR="00B2786F" w:rsidRPr="003C7E33" w:rsidRDefault="00B2786F" w:rsidP="003C7E33">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pt-BR"/>
                    </w:rPr>
                  </w:pPr>
                  <w:r w:rsidRPr="003C7E33">
                    <w:rPr>
                      <w:rFonts w:eastAsia="Arial Unicode MS"/>
                      <w:color w:val="000000"/>
                      <w:sz w:val="20"/>
                      <w:szCs w:val="20"/>
                      <w:lang w:val="pt-BR"/>
                    </w:rPr>
                    <w:t>(</w:t>
                  </w:r>
                  <w:r w:rsidRPr="003C7E33">
                    <w:rPr>
                      <w:rStyle w:val="superscript"/>
                      <w:rFonts w:eastAsia="Arial Unicode MS"/>
                      <w:color w:val="000000"/>
                      <w:sz w:val="20"/>
                      <w:szCs w:val="20"/>
                      <w:vertAlign w:val="superscript"/>
                      <w:lang w:val="pt-BR"/>
                    </w:rPr>
                    <w:t>1</w:t>
                  </w:r>
                  <w:r w:rsidRPr="003C7E33">
                    <w:rPr>
                      <w:rFonts w:eastAsia="Arial Unicode MS"/>
                      <w:color w:val="000000"/>
                      <w:sz w:val="20"/>
                      <w:szCs w:val="20"/>
                      <w:lang w:val="pt-BR"/>
                    </w:rPr>
                    <w:t>) Volumul rezervorului= 45 ×</w:t>
                  </w:r>
                  <w:r w:rsidRPr="003C7E33">
                    <w:rPr>
                      <w:rStyle w:val="italics"/>
                      <w:rFonts w:eastAsia="Arial Unicode MS"/>
                      <w:i/>
                      <w:iCs/>
                      <w:color w:val="000000"/>
                      <w:sz w:val="20"/>
                      <w:szCs w:val="20"/>
                      <w:lang w:val="pt-BR"/>
                    </w:rPr>
                    <w:t>P</w:t>
                  </w:r>
                  <w:r w:rsidRPr="003C7E33">
                    <w:rPr>
                      <w:rStyle w:val="subscript"/>
                      <w:rFonts w:eastAsia="Arial Unicode MS"/>
                      <w:i/>
                      <w:iCs/>
                      <w:color w:val="000000"/>
                      <w:sz w:val="20"/>
                      <w:szCs w:val="20"/>
                      <w:vertAlign w:val="subscript"/>
                      <w:lang w:val="pt-BR"/>
                    </w:rPr>
                    <w:t>r</w:t>
                  </w:r>
                  <w:r w:rsidRPr="003C7E33">
                    <w:rPr>
                      <w:rFonts w:eastAsia="Arial Unicode MS"/>
                      <w:color w:val="000000"/>
                      <w:sz w:val="20"/>
                      <w:szCs w:val="20"/>
                      <w:lang w:val="pt-BR"/>
                    </w:rPr>
                    <w:t>× (1 – 2,7/</w:t>
                  </w:r>
                  <w:r w:rsidRPr="003C7E33">
                    <w:rPr>
                      <w:rStyle w:val="italics"/>
                      <w:rFonts w:eastAsia="Arial Unicode MS"/>
                      <w:i/>
                      <w:iCs/>
                      <w:color w:val="000000"/>
                      <w:sz w:val="20"/>
                      <w:szCs w:val="20"/>
                      <w:lang w:val="pt-BR"/>
                    </w:rPr>
                    <w:t>P</w:t>
                  </w:r>
                  <w:r w:rsidRPr="003C7E33">
                    <w:rPr>
                      <w:rStyle w:val="subscript"/>
                      <w:rFonts w:eastAsia="Arial Unicode MS"/>
                      <w:i/>
                      <w:iCs/>
                      <w:color w:val="000000"/>
                      <w:sz w:val="20"/>
                      <w:szCs w:val="20"/>
                      <w:vertAlign w:val="subscript"/>
                      <w:lang w:val="pt-BR"/>
                    </w:rPr>
                    <w:t>r</w:t>
                  </w:r>
                  <w:r w:rsidRPr="003C7E33">
                    <w:rPr>
                      <w:rFonts w:eastAsia="Arial Unicode MS"/>
                      <w:color w:val="000000"/>
                      <w:sz w:val="20"/>
                      <w:szCs w:val="20"/>
                      <w:lang w:val="pt-BR"/>
                    </w:rPr>
                    <w:t>) sau 300 de litri, reținând valoarea cea mai mare, unde</w:t>
                  </w:r>
                  <w:r w:rsidRPr="003C7E33">
                    <w:rPr>
                      <w:rStyle w:val="apple-converted-space"/>
                      <w:rFonts w:eastAsia="Arial Unicode MS"/>
                      <w:color w:val="000000"/>
                      <w:sz w:val="20"/>
                      <w:szCs w:val="20"/>
                      <w:lang w:val="pt-BR"/>
                    </w:rPr>
                    <w:t xml:space="preserve"> </w:t>
                  </w:r>
                  <w:r w:rsidRPr="003C7E33">
                    <w:rPr>
                      <w:rStyle w:val="italics"/>
                      <w:rFonts w:eastAsia="Arial Unicode MS"/>
                      <w:i/>
                      <w:iCs/>
                      <w:color w:val="000000"/>
                      <w:sz w:val="20"/>
                      <w:szCs w:val="20"/>
                      <w:lang w:val="pt-BR"/>
                    </w:rPr>
                    <w:t>P</w:t>
                  </w:r>
                  <w:r w:rsidRPr="003C7E33">
                    <w:rPr>
                      <w:rStyle w:val="subscript"/>
                      <w:rFonts w:eastAsia="Arial Unicode MS"/>
                      <w:i/>
                      <w:iCs/>
                      <w:color w:val="000000"/>
                      <w:sz w:val="20"/>
                      <w:szCs w:val="20"/>
                      <w:vertAlign w:val="subscript"/>
                      <w:lang w:val="pt-BR"/>
                    </w:rPr>
                    <w:t>r</w:t>
                  </w:r>
                  <w:r w:rsidRPr="003C7E33">
                    <w:rPr>
                      <w:rStyle w:val="apple-converted-space"/>
                      <w:rFonts w:eastAsia="Arial Unicode MS"/>
                      <w:color w:val="000000"/>
                      <w:sz w:val="20"/>
                      <w:szCs w:val="20"/>
                      <w:lang w:val="pt-BR"/>
                    </w:rPr>
                    <w:t xml:space="preserve"> </w:t>
                  </w:r>
                  <w:r w:rsidRPr="003C7E33">
                    <w:rPr>
                      <w:rFonts w:eastAsia="Arial Unicode MS"/>
                      <w:color w:val="000000"/>
                      <w:sz w:val="20"/>
                      <w:szCs w:val="20"/>
                      <w:lang w:val="pt-BR"/>
                    </w:rPr>
                    <w:t>se exprimă în kW</w:t>
                  </w:r>
                </w:p>
                <w:p w14:paraId="3BBA85D3" w14:textId="77777777" w:rsidR="00B2786F" w:rsidRPr="003C7E33" w:rsidRDefault="00B2786F" w:rsidP="003C7E33">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pt-BR"/>
                    </w:rPr>
                  </w:pPr>
                  <w:r w:rsidRPr="003C7E33">
                    <w:rPr>
                      <w:rFonts w:eastAsia="Arial Unicode MS"/>
                      <w:color w:val="000000"/>
                      <w:sz w:val="20"/>
                      <w:szCs w:val="20"/>
                      <w:lang w:val="pt-BR"/>
                    </w:rPr>
                    <w:t>(</w:t>
                  </w:r>
                  <w:r w:rsidRPr="003C7E33">
                    <w:rPr>
                      <w:rStyle w:val="superscript"/>
                      <w:rFonts w:eastAsia="Arial Unicode MS"/>
                      <w:color w:val="000000"/>
                      <w:sz w:val="20"/>
                      <w:szCs w:val="20"/>
                      <w:vertAlign w:val="superscript"/>
                      <w:lang w:val="pt-BR"/>
                    </w:rPr>
                    <w:t>2</w:t>
                  </w:r>
                  <w:r w:rsidRPr="003C7E33">
                    <w:rPr>
                      <w:rFonts w:eastAsia="Arial Unicode MS"/>
                      <w:color w:val="000000"/>
                      <w:sz w:val="20"/>
                      <w:szCs w:val="20"/>
                      <w:lang w:val="pt-BR"/>
                    </w:rPr>
                    <w:t>) Volumul rezervorului= 20 ×</w:t>
                  </w:r>
                  <w:r w:rsidRPr="003C7E33">
                    <w:rPr>
                      <w:rStyle w:val="italics"/>
                      <w:rFonts w:eastAsia="Arial Unicode MS"/>
                      <w:i/>
                      <w:iCs/>
                      <w:color w:val="000000"/>
                      <w:sz w:val="20"/>
                      <w:szCs w:val="20"/>
                      <w:lang w:val="pt-BR"/>
                    </w:rPr>
                    <w:t>P</w:t>
                  </w:r>
                  <w:r w:rsidRPr="003C7E33">
                    <w:rPr>
                      <w:rStyle w:val="subscript"/>
                      <w:rFonts w:eastAsia="Arial Unicode MS"/>
                      <w:i/>
                      <w:iCs/>
                      <w:color w:val="000000"/>
                      <w:sz w:val="20"/>
                      <w:szCs w:val="20"/>
                      <w:vertAlign w:val="subscript"/>
                      <w:lang w:val="pt-BR"/>
                    </w:rPr>
                    <w:t>r</w:t>
                  </w:r>
                  <w:r w:rsidRPr="003C7E33">
                    <w:rPr>
                      <w:rStyle w:val="apple-converted-space"/>
                      <w:rFonts w:eastAsia="Arial Unicode MS"/>
                      <w:color w:val="000000"/>
                      <w:sz w:val="20"/>
                      <w:szCs w:val="20"/>
                      <w:lang w:val="pt-BR"/>
                    </w:rPr>
                    <w:t xml:space="preserve"> </w:t>
                  </w:r>
                  <w:r w:rsidRPr="003C7E33">
                    <w:rPr>
                      <w:rFonts w:eastAsia="Arial Unicode MS"/>
                      <w:color w:val="000000"/>
                      <w:sz w:val="20"/>
                      <w:szCs w:val="20"/>
                      <w:lang w:val="pt-BR"/>
                    </w:rPr>
                    <w:t>, unde</w:t>
                  </w:r>
                  <w:r w:rsidRPr="003C7E33">
                    <w:rPr>
                      <w:rStyle w:val="apple-converted-space"/>
                      <w:rFonts w:eastAsia="Arial Unicode MS"/>
                      <w:color w:val="000000"/>
                      <w:sz w:val="20"/>
                      <w:szCs w:val="20"/>
                      <w:lang w:val="pt-BR"/>
                    </w:rPr>
                    <w:t xml:space="preserve"> </w:t>
                  </w:r>
                  <w:r w:rsidRPr="003C7E33">
                    <w:rPr>
                      <w:rStyle w:val="italics"/>
                      <w:rFonts w:eastAsia="Arial Unicode MS"/>
                      <w:i/>
                      <w:iCs/>
                      <w:color w:val="000000"/>
                      <w:sz w:val="20"/>
                      <w:szCs w:val="20"/>
                      <w:lang w:val="pt-BR"/>
                    </w:rPr>
                    <w:t>P</w:t>
                  </w:r>
                  <w:r w:rsidRPr="003C7E33">
                    <w:rPr>
                      <w:rStyle w:val="subscript"/>
                      <w:rFonts w:eastAsia="Arial Unicode MS"/>
                      <w:i/>
                      <w:iCs/>
                      <w:color w:val="000000"/>
                      <w:sz w:val="20"/>
                      <w:szCs w:val="20"/>
                      <w:vertAlign w:val="subscript"/>
                      <w:lang w:val="pt-BR"/>
                    </w:rPr>
                    <w:t>r</w:t>
                  </w:r>
                  <w:r w:rsidRPr="003C7E33">
                    <w:rPr>
                      <w:rStyle w:val="apple-converted-space"/>
                      <w:rFonts w:eastAsia="Arial Unicode MS"/>
                      <w:i/>
                      <w:iCs/>
                      <w:color w:val="000000"/>
                      <w:sz w:val="20"/>
                      <w:szCs w:val="20"/>
                      <w:lang w:val="pt-BR"/>
                    </w:rPr>
                    <w:t xml:space="preserve"> </w:t>
                  </w:r>
                  <w:r w:rsidRPr="003C7E33">
                    <w:rPr>
                      <w:rFonts w:eastAsia="Arial Unicode MS"/>
                      <w:color w:val="000000"/>
                      <w:sz w:val="20"/>
                      <w:szCs w:val="20"/>
                      <w:lang w:val="pt-BR"/>
                    </w:rPr>
                    <w:t>se exprimă în kW</w:t>
                  </w:r>
                </w:p>
                <w:p w14:paraId="7DACB3D5" w14:textId="77777777" w:rsidR="00B2786F" w:rsidRPr="003C7E33" w:rsidRDefault="00B2786F" w:rsidP="003C7E33">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pt-BR"/>
                    </w:rPr>
                  </w:pPr>
                  <w:r w:rsidRPr="003C7E33">
                    <w:rPr>
                      <w:rFonts w:eastAsia="Arial Unicode MS"/>
                      <w:color w:val="000000"/>
                      <w:sz w:val="20"/>
                      <w:szCs w:val="20"/>
                      <w:lang w:val="pt-BR"/>
                    </w:rPr>
                    <w:t>(</w:t>
                  </w:r>
                  <w:r w:rsidRPr="003C7E33">
                    <w:rPr>
                      <w:rStyle w:val="superscript"/>
                      <w:rFonts w:eastAsia="Arial Unicode MS"/>
                      <w:color w:val="000000"/>
                      <w:sz w:val="20"/>
                      <w:szCs w:val="20"/>
                      <w:vertAlign w:val="superscript"/>
                      <w:lang w:val="pt-BR"/>
                    </w:rPr>
                    <w:t>3</w:t>
                  </w:r>
                  <w:r w:rsidRPr="003C7E33">
                    <w:rPr>
                      <w:rFonts w:eastAsia="Arial Unicode MS"/>
                      <w:color w:val="000000"/>
                      <w:sz w:val="20"/>
                      <w:szCs w:val="20"/>
                      <w:lang w:val="pt-BR"/>
                    </w:rPr>
                    <w:t>) Pentru combustibilul de bază</w:t>
                  </w:r>
                  <w:r w:rsidRPr="003C7E33">
                    <w:rPr>
                      <w:rStyle w:val="apple-converted-space"/>
                      <w:rFonts w:eastAsia="Arial Unicode MS"/>
                      <w:color w:val="000000"/>
                      <w:sz w:val="20"/>
                      <w:szCs w:val="20"/>
                      <w:lang w:val="pt-BR"/>
                    </w:rPr>
                    <w:t xml:space="preserve"> </w:t>
                  </w:r>
                  <w:r w:rsidRPr="003C7E33">
                    <w:rPr>
                      <w:rStyle w:val="italics"/>
                      <w:rFonts w:eastAsia="Arial Unicode MS"/>
                      <w:i/>
                      <w:iCs/>
                      <w:color w:val="000000"/>
                      <w:sz w:val="20"/>
                      <w:szCs w:val="20"/>
                      <w:lang w:val="pt-BR"/>
                    </w:rPr>
                    <w:t>P</w:t>
                  </w:r>
                  <w:r w:rsidRPr="003C7E33">
                    <w:rPr>
                      <w:rStyle w:val="subscript"/>
                      <w:rFonts w:eastAsia="Arial Unicode MS"/>
                      <w:i/>
                      <w:iCs/>
                      <w:color w:val="000000"/>
                      <w:sz w:val="20"/>
                      <w:szCs w:val="20"/>
                      <w:vertAlign w:val="subscript"/>
                      <w:lang w:val="pt-BR"/>
                    </w:rPr>
                    <w:t>n</w:t>
                  </w:r>
                  <w:r w:rsidRPr="003C7E33">
                    <w:rPr>
                      <w:rStyle w:val="apple-converted-space"/>
                      <w:rFonts w:eastAsia="Arial Unicode MS"/>
                      <w:i/>
                      <w:iCs/>
                      <w:color w:val="000000"/>
                      <w:sz w:val="20"/>
                      <w:szCs w:val="20"/>
                      <w:lang w:val="pt-BR"/>
                    </w:rPr>
                    <w:t xml:space="preserve"> </w:t>
                  </w:r>
                  <w:r w:rsidRPr="003C7E33">
                    <w:rPr>
                      <w:rFonts w:eastAsia="Arial Unicode MS"/>
                      <w:color w:val="000000"/>
                      <w:sz w:val="20"/>
                      <w:szCs w:val="20"/>
                      <w:lang w:val="pt-BR"/>
                    </w:rPr>
                    <w:t>este egal cu</w:t>
                  </w:r>
                  <w:r w:rsidRPr="003C7E33">
                    <w:rPr>
                      <w:rStyle w:val="apple-converted-space"/>
                      <w:rFonts w:eastAsia="Arial Unicode MS"/>
                      <w:color w:val="000000"/>
                      <w:sz w:val="20"/>
                      <w:szCs w:val="20"/>
                      <w:lang w:val="pt-BR"/>
                    </w:rPr>
                    <w:t xml:space="preserve"> </w:t>
                  </w:r>
                  <w:r w:rsidRPr="003C7E33">
                    <w:rPr>
                      <w:rStyle w:val="italics"/>
                      <w:rFonts w:eastAsia="Arial Unicode MS"/>
                      <w:i/>
                      <w:iCs/>
                      <w:color w:val="000000"/>
                      <w:sz w:val="20"/>
                      <w:szCs w:val="20"/>
                      <w:lang w:val="pt-BR"/>
                    </w:rPr>
                    <w:t>P</w:t>
                  </w:r>
                  <w:r w:rsidRPr="003C7E33">
                    <w:rPr>
                      <w:rStyle w:val="subscript"/>
                      <w:rFonts w:eastAsia="Arial Unicode MS"/>
                      <w:i/>
                      <w:iCs/>
                      <w:color w:val="000000"/>
                      <w:sz w:val="20"/>
                      <w:szCs w:val="20"/>
                      <w:vertAlign w:val="subscript"/>
                      <w:lang w:val="pt-BR"/>
                    </w:rPr>
                    <w:t>r</w:t>
                  </w:r>
                </w:p>
                <w:p w14:paraId="657BFDD2" w14:textId="77777777" w:rsidR="00B2786F" w:rsidRPr="003C7E33" w:rsidRDefault="00B2786F" w:rsidP="003C7E33">
                  <w:pPr>
                    <w:pStyle w:val="tbl-norm"/>
                    <w:framePr w:hSpace="180" w:wrap="around" w:vAnchor="text" w:hAnchor="text" w:x="-136" w:y="1"/>
                    <w:spacing w:before="0" w:beforeAutospacing="0" w:after="0" w:afterAutospacing="0"/>
                    <w:suppressOverlap/>
                    <w:jc w:val="both"/>
                    <w:rPr>
                      <w:rFonts w:eastAsia="Arial Unicode MS"/>
                      <w:color w:val="333333"/>
                      <w:sz w:val="20"/>
                      <w:szCs w:val="20"/>
                      <w:lang w:val="pt-BR"/>
                    </w:rPr>
                  </w:pPr>
                  <w:r w:rsidRPr="003C7E33">
                    <w:rPr>
                      <w:rFonts w:eastAsia="Arial Unicode MS"/>
                      <w:color w:val="000000"/>
                      <w:sz w:val="20"/>
                      <w:szCs w:val="20"/>
                      <w:lang w:val="pt-BR"/>
                    </w:rPr>
                    <w:t>(</w:t>
                  </w:r>
                  <w:r w:rsidRPr="003C7E33">
                    <w:rPr>
                      <w:rStyle w:val="superscript"/>
                      <w:rFonts w:eastAsia="Arial Unicode MS"/>
                      <w:color w:val="000000"/>
                      <w:sz w:val="20"/>
                      <w:szCs w:val="20"/>
                      <w:vertAlign w:val="superscript"/>
                      <w:lang w:val="pt-BR"/>
                    </w:rPr>
                    <w:t>4</w:t>
                  </w:r>
                  <w:r w:rsidRPr="003C7E33">
                    <w:rPr>
                      <w:rFonts w:eastAsia="Arial Unicode MS"/>
                      <w:color w:val="000000"/>
                      <w:sz w:val="20"/>
                      <w:szCs w:val="20"/>
                      <w:lang w:val="pt-BR"/>
                    </w:rPr>
                    <w:t>) PM = particule, COG = compuși organici gazoși, CO = monoxid de carbon, NO</w:t>
                  </w:r>
                  <w:r w:rsidRPr="003C7E33">
                    <w:rPr>
                      <w:rStyle w:val="subscript"/>
                      <w:rFonts w:eastAsia="Arial Unicode MS"/>
                      <w:color w:val="000000"/>
                      <w:sz w:val="20"/>
                      <w:szCs w:val="20"/>
                      <w:vertAlign w:val="subscript"/>
                      <w:lang w:val="pt-BR"/>
                    </w:rPr>
                    <w:t>x</w:t>
                  </w:r>
                  <w:r w:rsidRPr="003C7E33">
                    <w:rPr>
                      <w:rStyle w:val="apple-converted-space"/>
                      <w:rFonts w:eastAsia="Arial Unicode MS"/>
                      <w:color w:val="000000"/>
                      <w:sz w:val="20"/>
                      <w:szCs w:val="20"/>
                      <w:lang w:val="pt-BR"/>
                    </w:rPr>
                    <w:t xml:space="preserve"> </w:t>
                  </w:r>
                  <w:r w:rsidRPr="003C7E33">
                    <w:rPr>
                      <w:rFonts w:eastAsia="Arial Unicode MS"/>
                      <w:color w:val="000000"/>
                      <w:sz w:val="20"/>
                      <w:szCs w:val="20"/>
                      <w:lang w:val="pt-BR"/>
                    </w:rPr>
                    <w:t>= oxizi de azot</w:t>
                  </w:r>
                </w:p>
              </w:tc>
            </w:tr>
          </w:tbl>
          <w:p w14:paraId="1D016A31" w14:textId="77777777" w:rsidR="00A83A49" w:rsidRPr="003C7E33" w:rsidRDefault="00A83A49" w:rsidP="00287C4F">
            <w:pPr>
              <w:spacing w:after="120"/>
              <w:jc w:val="both"/>
              <w:rPr>
                <w:rFonts w:ascii="Times New Roman" w:hAnsi="Times New Roman"/>
                <w:sz w:val="20"/>
                <w:szCs w:val="20"/>
                <w:lang w:val="pt-BR"/>
              </w:rPr>
            </w:pPr>
          </w:p>
        </w:tc>
        <w:tc>
          <w:tcPr>
            <w:tcW w:w="1276" w:type="dxa"/>
            <w:shd w:val="clear" w:color="auto" w:fill="auto"/>
          </w:tcPr>
          <w:p w14:paraId="5A539B70" w14:textId="77671C7A" w:rsidR="00A83A49" w:rsidRPr="00C951E7" w:rsidRDefault="005E41F8"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tc>
        <w:tc>
          <w:tcPr>
            <w:tcW w:w="1275" w:type="dxa"/>
            <w:shd w:val="clear" w:color="auto" w:fill="auto"/>
          </w:tcPr>
          <w:p w14:paraId="547EF605" w14:textId="77777777" w:rsidR="00A83A49" w:rsidRPr="00AC24A4" w:rsidRDefault="00A83A49"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5485023" w14:textId="77777777" w:rsidR="00C9380A" w:rsidRPr="00C9380A" w:rsidRDefault="00C9380A" w:rsidP="00C9380A">
            <w:pPr>
              <w:autoSpaceDE w:val="0"/>
              <w:jc w:val="both"/>
              <w:rPr>
                <w:rFonts w:ascii="Times New Roman" w:hAnsi="Times New Roman"/>
                <w:sz w:val="20"/>
                <w:szCs w:val="20"/>
                <w:lang w:val="ro-RO"/>
              </w:rPr>
            </w:pPr>
            <w:r w:rsidRPr="00B705F6">
              <w:rPr>
                <w:rFonts w:ascii="Times New Roman" w:hAnsi="Times New Roman"/>
                <w:sz w:val="20"/>
                <w:szCs w:val="20"/>
                <w:lang w:val="ro-RO"/>
              </w:rPr>
              <w:t xml:space="preserve">Termenele sunt   ajustate la realitățile transpunerii și implementării în Republica Moldova a </w:t>
            </w:r>
            <w:r w:rsidRPr="00B705F6">
              <w:rPr>
                <w:rFonts w:ascii="Times New Roman" w:hAnsi="Times New Roman"/>
                <w:sz w:val="20"/>
                <w:szCs w:val="20"/>
                <w:lang w:val="ro-RO"/>
              </w:rPr>
              <w:lastRenderedPageBreak/>
              <w:t xml:space="preserve">standardelor UE, </w:t>
            </w:r>
            <w:r w:rsidRPr="003C7E33">
              <w:rPr>
                <w:rFonts w:ascii="Times New Roman" w:hAnsi="Times New Roman"/>
                <w:color w:val="0D0D0D"/>
                <w:sz w:val="20"/>
                <w:szCs w:val="20"/>
                <w:shd w:val="clear" w:color="auto" w:fill="FFFFFF"/>
                <w:lang w:val="pt-BR"/>
              </w:rPr>
              <w:t>ținând cont de calendarul eșalonat de aplicare a dispozițiilor Regulamentului UE</w:t>
            </w:r>
            <w:r w:rsidRPr="00C9380A">
              <w:rPr>
                <w:rFonts w:ascii="Times New Roman" w:hAnsi="Times New Roman"/>
                <w:sz w:val="20"/>
                <w:szCs w:val="20"/>
                <w:lang w:val="ro-RO"/>
              </w:rPr>
              <w:t>.</w:t>
            </w:r>
          </w:p>
          <w:p w14:paraId="25B111F5" w14:textId="72373E81" w:rsidR="00A83A49" w:rsidRPr="00AC24A4" w:rsidRDefault="00C9380A" w:rsidP="00C9380A">
            <w:pPr>
              <w:autoSpaceDE w:val="0"/>
              <w:spacing w:after="0" w:line="240" w:lineRule="auto"/>
              <w:jc w:val="both"/>
              <w:rPr>
                <w:rFonts w:ascii="Times New Roman" w:eastAsia="Times New Roman" w:hAnsi="Times New Roman"/>
                <w:sz w:val="20"/>
                <w:szCs w:val="20"/>
                <w:lang w:val="ro-RO"/>
              </w:rPr>
            </w:pPr>
            <w:r w:rsidRPr="003C7E33">
              <w:rPr>
                <w:rFonts w:ascii="Times New Roman" w:eastAsia="Arial Unicode MS" w:hAnsi="Times New Roman"/>
                <w:color w:val="000000" w:themeColor="text1"/>
                <w:sz w:val="20"/>
                <w:szCs w:val="20"/>
                <w:shd w:val="clear" w:color="auto" w:fill="FFFFFF"/>
                <w:lang w:val="pt-BR"/>
              </w:rPr>
              <w:t>De la 1 ianuarie 2020 (Reg UE) =</w:t>
            </w:r>
            <w:r w:rsidRPr="003C7E33">
              <w:rPr>
                <w:rFonts w:ascii="Times New Roman" w:eastAsia="Arial Unicode MS" w:hAnsi="Times New Roman"/>
                <w:color w:val="000000"/>
                <w:sz w:val="20"/>
                <w:szCs w:val="20"/>
                <w:shd w:val="clear" w:color="auto" w:fill="FFFFFF"/>
                <w:lang w:val="pt-BR"/>
              </w:rPr>
              <w:t xml:space="preserve"> </w:t>
            </w:r>
            <w:r w:rsidRPr="003C7E33">
              <w:rPr>
                <w:rFonts w:ascii="Times New Roman" w:eastAsia="Arial Unicode MS" w:hAnsi="Times New Roman"/>
                <w:color w:val="000000" w:themeColor="text1"/>
                <w:sz w:val="20"/>
                <w:szCs w:val="20"/>
                <w:shd w:val="clear" w:color="auto" w:fill="FFFFFF"/>
                <w:lang w:val="pt-BR"/>
              </w:rPr>
              <w:t>Începând cu 1 ianuarie 2025</w:t>
            </w:r>
          </w:p>
        </w:tc>
        <w:tc>
          <w:tcPr>
            <w:tcW w:w="1464" w:type="dxa"/>
            <w:shd w:val="clear" w:color="auto" w:fill="auto"/>
          </w:tcPr>
          <w:p w14:paraId="29D52384" w14:textId="5BEAD41B" w:rsidR="005E41F8" w:rsidRPr="003F755D" w:rsidRDefault="005E41F8" w:rsidP="005E41F8">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lastRenderedPageBreak/>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150AAC50" w14:textId="77777777" w:rsidR="00A83A49" w:rsidRPr="003F755D" w:rsidRDefault="00A83A49" w:rsidP="003E493D">
            <w:pPr>
              <w:autoSpaceDE w:val="0"/>
              <w:spacing w:after="0" w:line="240" w:lineRule="auto"/>
              <w:rPr>
                <w:rFonts w:ascii="Times New Roman" w:hAnsi="Times New Roman"/>
                <w:sz w:val="20"/>
                <w:szCs w:val="20"/>
                <w:lang w:val="fr-FR"/>
              </w:rPr>
            </w:pPr>
          </w:p>
        </w:tc>
      </w:tr>
      <w:tr w:rsidR="00A83A49" w:rsidRPr="00392D8D" w14:paraId="01F2F9AD" w14:textId="77777777" w:rsidTr="00340B94">
        <w:trPr>
          <w:trHeight w:val="558"/>
        </w:trPr>
        <w:tc>
          <w:tcPr>
            <w:tcW w:w="4957" w:type="dxa"/>
            <w:shd w:val="clear" w:color="auto" w:fill="auto"/>
          </w:tcPr>
          <w:p w14:paraId="7A7AD86B" w14:textId="51927CBF" w:rsidR="00D842E5" w:rsidRPr="00A474C4" w:rsidRDefault="00D842E5" w:rsidP="00A474C4">
            <w:pPr>
              <w:pStyle w:val="ti-art"/>
              <w:shd w:val="clear" w:color="auto" w:fill="FFFFFF"/>
              <w:spacing w:before="0" w:beforeAutospacing="0" w:after="0" w:afterAutospacing="0"/>
              <w:ind w:left="720"/>
              <w:jc w:val="center"/>
              <w:rPr>
                <w:rFonts w:eastAsia="Arial Unicode MS"/>
                <w:i/>
                <w:iCs/>
                <w:color w:val="000000" w:themeColor="text1"/>
                <w:sz w:val="20"/>
                <w:szCs w:val="20"/>
                <w:shd w:val="clear" w:color="auto" w:fill="FFFFFF"/>
                <w:lang w:val="en-US"/>
              </w:rPr>
            </w:pPr>
            <w:r w:rsidRPr="00A474C4">
              <w:rPr>
                <w:rFonts w:eastAsia="Arial Unicode MS"/>
                <w:i/>
                <w:iCs/>
                <w:color w:val="000000" w:themeColor="text1"/>
                <w:sz w:val="20"/>
                <w:szCs w:val="20"/>
                <w:shd w:val="clear" w:color="auto" w:fill="FFFFFF"/>
                <w:lang w:val="en-US"/>
              </w:rPr>
              <w:lastRenderedPageBreak/>
              <w:t>ANEXA III</w:t>
            </w:r>
          </w:p>
          <w:p w14:paraId="72CF6A0D" w14:textId="016D5375" w:rsidR="00D842E5" w:rsidRPr="00A474C4" w:rsidRDefault="00D842E5" w:rsidP="00663A40">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proofErr w:type="spellStart"/>
            <w:r w:rsidRPr="00A474C4">
              <w:rPr>
                <w:rFonts w:eastAsia="Arial Unicode MS"/>
                <w:b/>
                <w:bCs/>
                <w:color w:val="000000" w:themeColor="text1"/>
                <w:sz w:val="20"/>
                <w:szCs w:val="20"/>
                <w:shd w:val="clear" w:color="auto" w:fill="FFFFFF"/>
                <w:lang w:val="en-US"/>
              </w:rPr>
              <w:t>Măsurători</w:t>
            </w:r>
            <w:proofErr w:type="spellEnd"/>
            <w:r w:rsidRPr="00A474C4">
              <w:rPr>
                <w:rFonts w:eastAsia="Arial Unicode MS"/>
                <w:b/>
                <w:bCs/>
                <w:color w:val="000000" w:themeColor="text1"/>
                <w:sz w:val="20"/>
                <w:szCs w:val="20"/>
                <w:shd w:val="clear" w:color="auto" w:fill="FFFFFF"/>
                <w:lang w:val="en-US"/>
              </w:rPr>
              <w:t xml:space="preserve"> </w:t>
            </w:r>
            <w:proofErr w:type="spellStart"/>
            <w:r w:rsidRPr="00A474C4">
              <w:rPr>
                <w:rFonts w:eastAsia="Arial Unicode MS"/>
                <w:b/>
                <w:bCs/>
                <w:color w:val="000000" w:themeColor="text1"/>
                <w:sz w:val="20"/>
                <w:szCs w:val="20"/>
                <w:shd w:val="clear" w:color="auto" w:fill="FFFFFF"/>
                <w:lang w:val="en-US"/>
              </w:rPr>
              <w:t>și</w:t>
            </w:r>
            <w:proofErr w:type="spellEnd"/>
            <w:r w:rsidRPr="00A474C4">
              <w:rPr>
                <w:rFonts w:eastAsia="Arial Unicode MS"/>
                <w:b/>
                <w:bCs/>
                <w:color w:val="000000" w:themeColor="text1"/>
                <w:sz w:val="20"/>
                <w:szCs w:val="20"/>
                <w:shd w:val="clear" w:color="auto" w:fill="FFFFFF"/>
                <w:lang w:val="en-US"/>
              </w:rPr>
              <w:t xml:space="preserve"> calculi</w:t>
            </w:r>
          </w:p>
          <w:p w14:paraId="4B320935" w14:textId="63F5A557" w:rsidR="00D842E5" w:rsidRPr="003C7E33" w:rsidRDefault="00D842E5" w:rsidP="00F42DAE">
            <w:pPr>
              <w:pStyle w:val="ti-art"/>
              <w:numPr>
                <w:ilvl w:val="0"/>
                <w:numId w:val="20"/>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3C7E33">
              <w:rPr>
                <w:rFonts w:eastAsia="Arial Unicode MS"/>
                <w:color w:val="000000" w:themeColor="text1"/>
                <w:sz w:val="20"/>
                <w:szCs w:val="20"/>
                <w:lang w:val="pt-BR"/>
              </w:rPr>
              <w:t>În scopul conformității și al verificării conformității cu cerințele prezentului regulament, măsurătorile și calculele se efectuează utilizând standarde armonizate ale căror numere de referință au fost publicate în</w:t>
            </w:r>
            <w:r w:rsidR="00BD00E8" w:rsidRPr="003C7E33">
              <w:rPr>
                <w:rStyle w:val="apple-converted-space"/>
                <w:rFonts w:eastAsia="Arial Unicode MS"/>
                <w:color w:val="000000" w:themeColor="text1"/>
                <w:sz w:val="20"/>
                <w:szCs w:val="20"/>
                <w:lang w:val="pt-BR"/>
              </w:rPr>
              <w:t xml:space="preserve"> </w:t>
            </w:r>
            <w:r w:rsidRPr="003C7E33">
              <w:rPr>
                <w:rStyle w:val="italics"/>
                <w:rFonts w:eastAsia="Arial Unicode MS"/>
                <w:i/>
                <w:iCs/>
                <w:color w:val="000000" w:themeColor="text1"/>
                <w:sz w:val="20"/>
                <w:szCs w:val="20"/>
                <w:lang w:val="pt-BR"/>
              </w:rPr>
              <w:t>Jurnalul Oficial al Uniunii Europene</w:t>
            </w:r>
            <w:r w:rsidR="00BD00E8" w:rsidRPr="003C7E33">
              <w:rPr>
                <w:rStyle w:val="apple-converted-space"/>
                <w:rFonts w:eastAsia="Arial Unicode MS"/>
                <w:color w:val="000000" w:themeColor="text1"/>
                <w:sz w:val="20"/>
                <w:szCs w:val="20"/>
                <w:lang w:val="pt-BR"/>
              </w:rPr>
              <w:t xml:space="preserve"> </w:t>
            </w:r>
            <w:r w:rsidRPr="003C7E33">
              <w:rPr>
                <w:rFonts w:eastAsia="Arial Unicode MS"/>
                <w:color w:val="000000" w:themeColor="text1"/>
                <w:sz w:val="20"/>
                <w:szCs w:val="20"/>
                <w:lang w:val="pt-BR"/>
              </w:rPr>
              <w:t>sau alte metode credibile, exacte și reproductibile care țin seama de metodele de ultimă generație general recunoscute. Aceste măsurători și calcule trebuie să îndeplinească condițiile și parametrii tehnici stabiliți la punctele</w:t>
            </w:r>
            <w:r w:rsidR="00663A40" w:rsidRPr="003C7E33">
              <w:rPr>
                <w:rFonts w:eastAsia="Arial Unicode MS"/>
                <w:color w:val="000000" w:themeColor="text1"/>
                <w:sz w:val="20"/>
                <w:szCs w:val="20"/>
                <w:lang w:val="pt-BR"/>
              </w:rPr>
              <w:t xml:space="preserve"> </w:t>
            </w:r>
            <w:r w:rsidRPr="003C7E33">
              <w:rPr>
                <w:rFonts w:eastAsia="Arial Unicode MS"/>
                <w:color w:val="000000" w:themeColor="text1"/>
                <w:sz w:val="20"/>
                <w:szCs w:val="20"/>
                <w:lang w:val="pt-BR"/>
              </w:rPr>
              <w:t>2-6.</w:t>
            </w:r>
          </w:p>
          <w:p w14:paraId="5556D1C7" w14:textId="49E31F1C" w:rsidR="00D842E5" w:rsidRPr="003C7E33" w:rsidRDefault="00D842E5" w:rsidP="00F42DAE">
            <w:pPr>
              <w:pStyle w:val="ti-art"/>
              <w:numPr>
                <w:ilvl w:val="0"/>
                <w:numId w:val="20"/>
              </w:numPr>
              <w:shd w:val="clear" w:color="auto" w:fill="FFFFFF"/>
              <w:spacing w:before="0" w:beforeAutospacing="0" w:after="0" w:afterAutospacing="0"/>
              <w:rPr>
                <w:rFonts w:eastAsia="Arial Unicode MS"/>
                <w:b/>
                <w:bCs/>
                <w:color w:val="333333"/>
                <w:sz w:val="20"/>
                <w:szCs w:val="20"/>
                <w:shd w:val="clear" w:color="auto" w:fill="FFFFFF"/>
                <w:lang w:val="pt-BR"/>
              </w:rPr>
            </w:pPr>
            <w:r w:rsidRPr="003C7E33">
              <w:rPr>
                <w:rFonts w:eastAsia="Arial Unicode MS"/>
                <w:b/>
                <w:bCs/>
                <w:color w:val="333333"/>
                <w:sz w:val="20"/>
                <w:szCs w:val="20"/>
                <w:shd w:val="clear" w:color="auto" w:fill="FFFFFF"/>
                <w:lang w:val="pt-BR"/>
              </w:rPr>
              <w:t>Condiții generale privind măsurătorile și calculele</w:t>
            </w:r>
          </w:p>
          <w:p w14:paraId="653B323B" w14:textId="0DCF6BEE" w:rsidR="00D842E5" w:rsidRPr="003C7E33" w:rsidRDefault="00D842E5" w:rsidP="00F42DAE">
            <w:pPr>
              <w:pStyle w:val="ti-art"/>
              <w:numPr>
                <w:ilvl w:val="0"/>
                <w:numId w:val="21"/>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Cazanele cu combustibil solid sunt testate folosind combustibilul de bază și orice alți combustibili admiși indicați în tabelul 1 din anexa II, cu excepția faptului că, în cazul cazanelor testate utilizând așchii de lemn cu un conținut de umezeală de peste 35 % care îndeplinesc cerințele aplicabile, se consideră că acestea îndeplinesc cerințele respective și pentru așchiile de lemn cu un conținut de umezeală de 15-35 % și nu este necesar să fie testate folosind așchii de lemn cu un conținut de umezeală de 15-35 %.</w:t>
            </w:r>
          </w:p>
          <w:p w14:paraId="7B1D22B0" w14:textId="057335EB" w:rsidR="00D842E5" w:rsidRPr="003C7E33" w:rsidRDefault="00D842E5" w:rsidP="00F42DAE">
            <w:pPr>
              <w:pStyle w:val="ti-art"/>
              <w:numPr>
                <w:ilvl w:val="0"/>
                <w:numId w:val="21"/>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Valorile declarate pentru randamentul energetic sezonier aferent încălzirii spațiilor și emisiile sezoniere aferente încălzirii spațiilor se rotunjesc la cel mai apropiat număr întreg.</w:t>
            </w:r>
          </w:p>
          <w:p w14:paraId="63D14871" w14:textId="461B0DF4" w:rsidR="00D842E5" w:rsidRPr="003C7E33" w:rsidRDefault="00D842E5" w:rsidP="00F42DAE">
            <w:pPr>
              <w:pStyle w:val="ti-art"/>
              <w:numPr>
                <w:ilvl w:val="0"/>
                <w:numId w:val="21"/>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Orice generator de căldură cu combustibil solid proiectat pentru un cazan cu combustibil solid și orice carcasă de cazan cu combustibil solid destinată să fie echipată cu un astfel de generator de căldură se testează cu o carcasă de cazan cu combustibil solid corespunzătoare și cu un generator de căldură corespunzător.</w:t>
            </w:r>
          </w:p>
          <w:p w14:paraId="104DE128" w14:textId="43289A2F" w:rsidR="00D842E5" w:rsidRDefault="00D842E5" w:rsidP="00F42DAE">
            <w:pPr>
              <w:pStyle w:val="ti-art"/>
              <w:numPr>
                <w:ilvl w:val="0"/>
                <w:numId w:val="20"/>
              </w:numPr>
              <w:shd w:val="clear" w:color="auto" w:fill="FFFFFF"/>
              <w:spacing w:before="0" w:beforeAutospacing="0" w:after="0" w:afterAutospacing="0"/>
              <w:rPr>
                <w:rFonts w:eastAsia="Arial Unicode MS"/>
                <w:b/>
                <w:bCs/>
                <w:color w:val="333333"/>
                <w:sz w:val="20"/>
                <w:szCs w:val="20"/>
                <w:shd w:val="clear" w:color="auto" w:fill="FFFFFF"/>
                <w:lang w:val="en-US"/>
              </w:rPr>
            </w:pPr>
            <w:proofErr w:type="spellStart"/>
            <w:r w:rsidRPr="00D842E5">
              <w:rPr>
                <w:rFonts w:eastAsia="Arial Unicode MS"/>
                <w:b/>
                <w:bCs/>
                <w:color w:val="333333"/>
                <w:sz w:val="20"/>
                <w:szCs w:val="20"/>
                <w:shd w:val="clear" w:color="auto" w:fill="FFFFFF"/>
                <w:lang w:val="en-US"/>
              </w:rPr>
              <w:t>Condiții</w:t>
            </w:r>
            <w:proofErr w:type="spellEnd"/>
            <w:r w:rsidRPr="00D842E5">
              <w:rPr>
                <w:rFonts w:eastAsia="Arial Unicode MS"/>
                <w:b/>
                <w:bCs/>
                <w:color w:val="333333"/>
                <w:sz w:val="20"/>
                <w:szCs w:val="20"/>
                <w:shd w:val="clear" w:color="auto" w:fill="FFFFFF"/>
                <w:lang w:val="en-US"/>
              </w:rPr>
              <w:t xml:space="preserve"> generale </w:t>
            </w:r>
            <w:proofErr w:type="spellStart"/>
            <w:r w:rsidRPr="00D842E5">
              <w:rPr>
                <w:rFonts w:eastAsia="Arial Unicode MS"/>
                <w:b/>
                <w:bCs/>
                <w:color w:val="333333"/>
                <w:sz w:val="20"/>
                <w:szCs w:val="20"/>
                <w:shd w:val="clear" w:color="auto" w:fill="FFFFFF"/>
                <w:lang w:val="en-US"/>
              </w:rPr>
              <w:t>pentru</w:t>
            </w:r>
            <w:proofErr w:type="spellEnd"/>
            <w:r w:rsidRPr="00D842E5">
              <w:rPr>
                <w:rFonts w:eastAsia="Arial Unicode MS"/>
                <w:b/>
                <w:bCs/>
                <w:color w:val="333333"/>
                <w:sz w:val="20"/>
                <w:szCs w:val="20"/>
                <w:shd w:val="clear" w:color="auto" w:fill="FFFFFF"/>
                <w:lang w:val="en-US"/>
              </w:rPr>
              <w:t xml:space="preserve"> </w:t>
            </w:r>
            <w:proofErr w:type="spellStart"/>
            <w:r w:rsidRPr="00D842E5">
              <w:rPr>
                <w:rFonts w:eastAsia="Arial Unicode MS"/>
                <w:b/>
                <w:bCs/>
                <w:color w:val="333333"/>
                <w:sz w:val="20"/>
                <w:szCs w:val="20"/>
                <w:shd w:val="clear" w:color="auto" w:fill="FFFFFF"/>
                <w:lang w:val="en-US"/>
              </w:rPr>
              <w:t>randamentul</w:t>
            </w:r>
            <w:proofErr w:type="spellEnd"/>
            <w:r w:rsidRPr="00D842E5">
              <w:rPr>
                <w:rFonts w:eastAsia="Arial Unicode MS"/>
                <w:b/>
                <w:bCs/>
                <w:color w:val="333333"/>
                <w:sz w:val="20"/>
                <w:szCs w:val="20"/>
                <w:shd w:val="clear" w:color="auto" w:fill="FFFFFF"/>
                <w:lang w:val="en-US"/>
              </w:rPr>
              <w:t xml:space="preserve"> energetic </w:t>
            </w:r>
            <w:proofErr w:type="spellStart"/>
            <w:r w:rsidRPr="00D842E5">
              <w:rPr>
                <w:rFonts w:eastAsia="Arial Unicode MS"/>
                <w:b/>
                <w:bCs/>
                <w:color w:val="333333"/>
                <w:sz w:val="20"/>
                <w:szCs w:val="20"/>
                <w:shd w:val="clear" w:color="auto" w:fill="FFFFFF"/>
                <w:lang w:val="en-US"/>
              </w:rPr>
              <w:t>sezonier</w:t>
            </w:r>
            <w:proofErr w:type="spellEnd"/>
            <w:r w:rsidRPr="00D842E5">
              <w:rPr>
                <w:rFonts w:eastAsia="Arial Unicode MS"/>
                <w:b/>
                <w:bCs/>
                <w:color w:val="333333"/>
                <w:sz w:val="20"/>
                <w:szCs w:val="20"/>
                <w:shd w:val="clear" w:color="auto" w:fill="FFFFFF"/>
                <w:lang w:val="en-US"/>
              </w:rPr>
              <w:t xml:space="preserve"> </w:t>
            </w:r>
            <w:proofErr w:type="spellStart"/>
            <w:r w:rsidRPr="00D842E5">
              <w:rPr>
                <w:rFonts w:eastAsia="Arial Unicode MS"/>
                <w:b/>
                <w:bCs/>
                <w:color w:val="333333"/>
                <w:sz w:val="20"/>
                <w:szCs w:val="20"/>
                <w:shd w:val="clear" w:color="auto" w:fill="FFFFFF"/>
                <w:lang w:val="en-US"/>
              </w:rPr>
              <w:t>aferent</w:t>
            </w:r>
            <w:proofErr w:type="spellEnd"/>
            <w:r w:rsidRPr="00D842E5">
              <w:rPr>
                <w:rFonts w:eastAsia="Arial Unicode MS"/>
                <w:b/>
                <w:bCs/>
                <w:color w:val="333333"/>
                <w:sz w:val="20"/>
                <w:szCs w:val="20"/>
                <w:shd w:val="clear" w:color="auto" w:fill="FFFFFF"/>
                <w:lang w:val="en-US"/>
              </w:rPr>
              <w:t xml:space="preserve"> </w:t>
            </w:r>
            <w:proofErr w:type="spellStart"/>
            <w:r w:rsidRPr="00D842E5">
              <w:rPr>
                <w:rFonts w:eastAsia="Arial Unicode MS"/>
                <w:b/>
                <w:bCs/>
                <w:color w:val="333333"/>
                <w:sz w:val="20"/>
                <w:szCs w:val="20"/>
                <w:shd w:val="clear" w:color="auto" w:fill="FFFFFF"/>
                <w:lang w:val="en-US"/>
              </w:rPr>
              <w:t>încălzirii</w:t>
            </w:r>
            <w:proofErr w:type="spellEnd"/>
            <w:r w:rsidRPr="00D842E5">
              <w:rPr>
                <w:rFonts w:eastAsia="Arial Unicode MS"/>
                <w:b/>
                <w:bCs/>
                <w:color w:val="333333"/>
                <w:sz w:val="20"/>
                <w:szCs w:val="20"/>
                <w:shd w:val="clear" w:color="auto" w:fill="FFFFFF"/>
                <w:lang w:val="en-US"/>
              </w:rPr>
              <w:t xml:space="preserve"> </w:t>
            </w:r>
            <w:proofErr w:type="spellStart"/>
            <w:r w:rsidRPr="00D842E5">
              <w:rPr>
                <w:rFonts w:eastAsia="Arial Unicode MS"/>
                <w:b/>
                <w:bCs/>
                <w:color w:val="333333"/>
                <w:sz w:val="20"/>
                <w:szCs w:val="20"/>
                <w:shd w:val="clear" w:color="auto" w:fill="FFFFFF"/>
                <w:lang w:val="en-US"/>
              </w:rPr>
              <w:t>spațiilor</w:t>
            </w:r>
            <w:proofErr w:type="spellEnd"/>
          </w:p>
          <w:p w14:paraId="6F4AB122" w14:textId="59881549" w:rsidR="00D842E5" w:rsidRPr="003C7E33" w:rsidRDefault="00D842E5" w:rsidP="00F42DAE">
            <w:pPr>
              <w:pStyle w:val="ti-art"/>
              <w:numPr>
                <w:ilvl w:val="0"/>
                <w:numId w:val="22"/>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Valorile randamentului util</w:t>
            </w:r>
            <w:r w:rsidR="00BD00E8" w:rsidRPr="003C7E33">
              <w:rPr>
                <w:rStyle w:val="apple-converted-space"/>
                <w:rFonts w:eastAsia="Arial Unicode MS"/>
                <w:color w:val="000000" w:themeColor="text1"/>
                <w:sz w:val="20"/>
                <w:szCs w:val="20"/>
                <w:shd w:val="clear" w:color="auto" w:fill="FFFFFF"/>
                <w:lang w:val="pt-BR"/>
              </w:rPr>
              <w:t xml:space="preserve"> </w:t>
            </w:r>
            <w:r w:rsidRPr="00BD00E8">
              <w:rPr>
                <w:rStyle w:val="italics"/>
                <w:rFonts w:eastAsia="Arial Unicode MS"/>
                <w:i/>
                <w:iCs/>
                <w:color w:val="000000" w:themeColor="text1"/>
                <w:sz w:val="20"/>
                <w:szCs w:val="20"/>
              </w:rPr>
              <w:t>η</w:t>
            </w:r>
            <w:r w:rsidRPr="003C7E33">
              <w:rPr>
                <w:rStyle w:val="subscript"/>
                <w:rFonts w:eastAsia="Arial Unicode MS"/>
                <w:i/>
                <w:iCs/>
                <w:color w:val="000000" w:themeColor="text1"/>
                <w:sz w:val="20"/>
                <w:szCs w:val="20"/>
                <w:vertAlign w:val="subscript"/>
                <w:lang w:val="pt-BR"/>
              </w:rPr>
              <w:t>n</w:t>
            </w:r>
            <w:r w:rsidR="00BD00E8" w:rsidRPr="003C7E33">
              <w:rPr>
                <w:rStyle w:val="apple-converted-space"/>
                <w:rFonts w:eastAsia="Arial Unicode MS"/>
                <w:i/>
                <w:iCs/>
                <w:color w:val="000000" w:themeColor="text1"/>
                <w:sz w:val="20"/>
                <w:szCs w:val="20"/>
                <w:lang w:val="pt-BR"/>
              </w:rPr>
              <w:t xml:space="preserve"> </w:t>
            </w:r>
            <w:r w:rsidRPr="003C7E33">
              <w:rPr>
                <w:rFonts w:eastAsia="Arial Unicode MS"/>
                <w:color w:val="000000" w:themeColor="text1"/>
                <w:sz w:val="20"/>
                <w:szCs w:val="20"/>
                <w:shd w:val="clear" w:color="auto" w:fill="FFFFFF"/>
                <w:lang w:val="pt-BR"/>
              </w:rPr>
              <w:t>și</w:t>
            </w:r>
            <w:r w:rsidR="00BD00E8" w:rsidRPr="003C7E33">
              <w:rPr>
                <w:rStyle w:val="apple-converted-space"/>
                <w:rFonts w:eastAsia="Arial Unicode MS"/>
                <w:color w:val="000000" w:themeColor="text1"/>
                <w:sz w:val="20"/>
                <w:szCs w:val="20"/>
                <w:shd w:val="clear" w:color="auto" w:fill="FFFFFF"/>
                <w:lang w:val="pt-BR"/>
              </w:rPr>
              <w:t xml:space="preserve"> </w:t>
            </w:r>
            <w:r w:rsidRPr="00BD00E8">
              <w:rPr>
                <w:rStyle w:val="italics"/>
                <w:rFonts w:eastAsia="Arial Unicode MS"/>
                <w:i/>
                <w:iCs/>
                <w:color w:val="000000" w:themeColor="text1"/>
                <w:sz w:val="20"/>
                <w:szCs w:val="20"/>
              </w:rPr>
              <w:t>η</w:t>
            </w:r>
            <w:r w:rsidRPr="003C7E33">
              <w:rPr>
                <w:rStyle w:val="subscript"/>
                <w:rFonts w:eastAsia="Arial Unicode MS"/>
                <w:i/>
                <w:iCs/>
                <w:color w:val="000000" w:themeColor="text1"/>
                <w:sz w:val="20"/>
                <w:szCs w:val="20"/>
                <w:vertAlign w:val="subscript"/>
                <w:lang w:val="pt-BR"/>
              </w:rPr>
              <w:t>p</w:t>
            </w:r>
            <w:r w:rsidR="00BD00E8" w:rsidRPr="003C7E33">
              <w:rPr>
                <w:rStyle w:val="apple-converted-space"/>
                <w:rFonts w:eastAsia="Arial Unicode MS"/>
                <w:i/>
                <w:iCs/>
                <w:color w:val="000000" w:themeColor="text1"/>
                <w:sz w:val="20"/>
                <w:szCs w:val="20"/>
                <w:lang w:val="pt-BR"/>
              </w:rPr>
              <w:t xml:space="preserve"> </w:t>
            </w:r>
            <w:r w:rsidRPr="003C7E33">
              <w:rPr>
                <w:rFonts w:eastAsia="Arial Unicode MS"/>
                <w:color w:val="000000" w:themeColor="text1"/>
                <w:sz w:val="20"/>
                <w:szCs w:val="20"/>
                <w:shd w:val="clear" w:color="auto" w:fill="FFFFFF"/>
                <w:lang w:val="pt-BR"/>
              </w:rPr>
              <w:t>, precum și valorile puterii termice utile</w:t>
            </w:r>
            <w:r w:rsidR="00BD00E8" w:rsidRPr="003C7E33">
              <w:rPr>
                <w:rStyle w:val="apple-converted-space"/>
                <w:rFonts w:eastAsia="Arial Unicode MS"/>
                <w:color w:val="000000" w:themeColor="text1"/>
                <w:sz w:val="20"/>
                <w:szCs w:val="20"/>
                <w:shd w:val="clear" w:color="auto" w:fill="FFFFFF"/>
                <w:lang w:val="pt-BR"/>
              </w:rPr>
              <w:t xml:space="preserve"> </w:t>
            </w:r>
            <w:r w:rsidRPr="003C7E33">
              <w:rPr>
                <w:rStyle w:val="italics"/>
                <w:rFonts w:eastAsia="Arial Unicode MS"/>
                <w:i/>
                <w:iCs/>
                <w:color w:val="000000" w:themeColor="text1"/>
                <w:sz w:val="20"/>
                <w:szCs w:val="20"/>
                <w:lang w:val="pt-BR"/>
              </w:rPr>
              <w:t>P</w:t>
            </w:r>
            <w:r w:rsidRPr="003C7E33">
              <w:rPr>
                <w:rStyle w:val="subscript"/>
                <w:rFonts w:eastAsia="Arial Unicode MS"/>
                <w:i/>
                <w:iCs/>
                <w:color w:val="000000" w:themeColor="text1"/>
                <w:sz w:val="20"/>
                <w:szCs w:val="20"/>
                <w:vertAlign w:val="subscript"/>
                <w:lang w:val="pt-BR"/>
              </w:rPr>
              <w:t>n</w:t>
            </w:r>
            <w:r w:rsidR="00BD00E8" w:rsidRPr="003C7E33">
              <w:rPr>
                <w:rStyle w:val="apple-converted-space"/>
                <w:rFonts w:eastAsia="Arial Unicode MS"/>
                <w:i/>
                <w:iCs/>
                <w:color w:val="000000" w:themeColor="text1"/>
                <w:sz w:val="20"/>
                <w:szCs w:val="20"/>
                <w:lang w:val="pt-BR"/>
              </w:rPr>
              <w:t xml:space="preserve"> </w:t>
            </w:r>
            <w:r w:rsidRPr="003C7E33">
              <w:rPr>
                <w:rFonts w:eastAsia="Arial Unicode MS"/>
                <w:color w:val="000000" w:themeColor="text1"/>
                <w:sz w:val="20"/>
                <w:szCs w:val="20"/>
                <w:shd w:val="clear" w:color="auto" w:fill="FFFFFF"/>
                <w:lang w:val="pt-BR"/>
              </w:rPr>
              <w:t>și</w:t>
            </w:r>
            <w:r w:rsidR="00BD00E8" w:rsidRPr="003C7E33">
              <w:rPr>
                <w:rStyle w:val="apple-converted-space"/>
                <w:rFonts w:eastAsia="Arial Unicode MS"/>
                <w:color w:val="000000" w:themeColor="text1"/>
                <w:sz w:val="20"/>
                <w:szCs w:val="20"/>
                <w:shd w:val="clear" w:color="auto" w:fill="FFFFFF"/>
                <w:lang w:val="pt-BR"/>
              </w:rPr>
              <w:t xml:space="preserve"> </w:t>
            </w:r>
            <w:r w:rsidRPr="003C7E33">
              <w:rPr>
                <w:rStyle w:val="italics"/>
                <w:rFonts w:eastAsia="Arial Unicode MS"/>
                <w:i/>
                <w:iCs/>
                <w:color w:val="000000" w:themeColor="text1"/>
                <w:sz w:val="20"/>
                <w:szCs w:val="20"/>
                <w:lang w:val="pt-BR"/>
              </w:rPr>
              <w:t>P</w:t>
            </w:r>
            <w:r w:rsidRPr="003C7E33">
              <w:rPr>
                <w:rStyle w:val="subscript"/>
                <w:rFonts w:eastAsia="Arial Unicode MS"/>
                <w:i/>
                <w:iCs/>
                <w:color w:val="000000" w:themeColor="text1"/>
                <w:sz w:val="20"/>
                <w:szCs w:val="20"/>
                <w:vertAlign w:val="subscript"/>
                <w:lang w:val="pt-BR"/>
              </w:rPr>
              <w:t>p</w:t>
            </w:r>
            <w:r w:rsidR="00BD00E8" w:rsidRPr="003C7E33">
              <w:rPr>
                <w:rStyle w:val="apple-converted-space"/>
                <w:rFonts w:eastAsia="Arial Unicode MS"/>
                <w:i/>
                <w:iCs/>
                <w:color w:val="000000" w:themeColor="text1"/>
                <w:sz w:val="20"/>
                <w:szCs w:val="20"/>
                <w:lang w:val="pt-BR"/>
              </w:rPr>
              <w:t xml:space="preserve"> </w:t>
            </w:r>
            <w:r w:rsidRPr="003C7E33">
              <w:rPr>
                <w:rFonts w:eastAsia="Arial Unicode MS"/>
                <w:color w:val="000000" w:themeColor="text1"/>
                <w:sz w:val="20"/>
                <w:szCs w:val="20"/>
                <w:shd w:val="clear" w:color="auto" w:fill="FFFFFF"/>
                <w:lang w:val="pt-BR"/>
              </w:rPr>
              <w:t>se măsoară, dacă este cazul. Pentru cazanele de cogenerare cu combustibil solid, se măsoară și valoarea randamentului electric</w:t>
            </w:r>
            <w:r w:rsidR="00BD00E8" w:rsidRPr="003C7E33">
              <w:rPr>
                <w:rStyle w:val="apple-converted-space"/>
                <w:rFonts w:eastAsia="Arial Unicode MS"/>
                <w:color w:val="000000" w:themeColor="text1"/>
                <w:sz w:val="20"/>
                <w:szCs w:val="20"/>
                <w:shd w:val="clear" w:color="auto" w:fill="FFFFFF"/>
                <w:lang w:val="pt-BR"/>
              </w:rPr>
              <w:t xml:space="preserve"> </w:t>
            </w:r>
            <w:r w:rsidRPr="00BD00E8">
              <w:rPr>
                <w:rStyle w:val="italics"/>
                <w:rFonts w:eastAsia="Arial Unicode MS"/>
                <w:i/>
                <w:iCs/>
                <w:color w:val="000000" w:themeColor="text1"/>
                <w:sz w:val="20"/>
                <w:szCs w:val="20"/>
              </w:rPr>
              <w:t>η</w:t>
            </w:r>
            <w:r w:rsidRPr="003C7E33">
              <w:rPr>
                <w:rStyle w:val="subscript"/>
                <w:rFonts w:eastAsia="Arial Unicode MS"/>
                <w:i/>
                <w:iCs/>
                <w:color w:val="000000" w:themeColor="text1"/>
                <w:sz w:val="20"/>
                <w:szCs w:val="20"/>
                <w:vertAlign w:val="subscript"/>
                <w:lang w:val="pt-BR"/>
              </w:rPr>
              <w:t>el,n</w:t>
            </w:r>
            <w:r w:rsidR="00BD00E8" w:rsidRPr="003C7E33">
              <w:rPr>
                <w:rStyle w:val="apple-converted-space"/>
                <w:rFonts w:eastAsia="Arial Unicode MS"/>
                <w:i/>
                <w:iCs/>
                <w:color w:val="000000" w:themeColor="text1"/>
                <w:sz w:val="20"/>
                <w:szCs w:val="20"/>
                <w:lang w:val="pt-BR"/>
              </w:rPr>
              <w:t xml:space="preserve"> </w:t>
            </w:r>
            <w:r w:rsidRPr="003C7E33">
              <w:rPr>
                <w:rFonts w:eastAsia="Arial Unicode MS"/>
                <w:color w:val="000000" w:themeColor="text1"/>
                <w:sz w:val="20"/>
                <w:szCs w:val="20"/>
                <w:shd w:val="clear" w:color="auto" w:fill="FFFFFF"/>
                <w:lang w:val="pt-BR"/>
              </w:rPr>
              <w:t>.</w:t>
            </w:r>
          </w:p>
          <w:p w14:paraId="07CDBB73" w14:textId="1DCE0882" w:rsidR="00D842E5" w:rsidRPr="003C7E33" w:rsidRDefault="00D842E5" w:rsidP="00F42DAE">
            <w:pPr>
              <w:pStyle w:val="ti-art"/>
              <w:numPr>
                <w:ilvl w:val="0"/>
                <w:numId w:val="22"/>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Randamentul energetic sezonier aferent încălzirii spațiilor</w:t>
            </w:r>
            <w:r w:rsidR="00BD00E8" w:rsidRPr="003C7E33">
              <w:rPr>
                <w:rStyle w:val="apple-converted-space"/>
                <w:rFonts w:eastAsia="Arial Unicode MS"/>
                <w:color w:val="000000" w:themeColor="text1"/>
                <w:sz w:val="20"/>
                <w:szCs w:val="20"/>
                <w:shd w:val="clear" w:color="auto" w:fill="FFFFFF"/>
                <w:lang w:val="pt-BR"/>
              </w:rPr>
              <w:t xml:space="preserve"> </w:t>
            </w:r>
            <w:r w:rsidRPr="00BD00E8">
              <w:rPr>
                <w:rStyle w:val="italics"/>
                <w:rFonts w:eastAsia="Arial Unicode MS"/>
                <w:i/>
                <w:iCs/>
                <w:color w:val="000000" w:themeColor="text1"/>
                <w:sz w:val="20"/>
                <w:szCs w:val="20"/>
              </w:rPr>
              <w:t>η</w:t>
            </w:r>
            <w:r w:rsidRPr="003C7E33">
              <w:rPr>
                <w:rStyle w:val="subscript"/>
                <w:rFonts w:eastAsia="Arial Unicode MS"/>
                <w:i/>
                <w:iCs/>
                <w:color w:val="000000" w:themeColor="text1"/>
                <w:sz w:val="20"/>
                <w:szCs w:val="20"/>
                <w:vertAlign w:val="subscript"/>
                <w:lang w:val="pt-BR"/>
              </w:rPr>
              <w:t>s</w:t>
            </w:r>
            <w:r w:rsidR="00BD00E8" w:rsidRPr="003C7E33">
              <w:rPr>
                <w:rStyle w:val="apple-converted-space"/>
                <w:rFonts w:eastAsia="Arial Unicode MS"/>
                <w:i/>
                <w:iCs/>
                <w:color w:val="000000" w:themeColor="text1"/>
                <w:sz w:val="20"/>
                <w:szCs w:val="20"/>
                <w:lang w:val="pt-BR"/>
              </w:rPr>
              <w:t xml:space="preserve"> </w:t>
            </w:r>
            <w:r w:rsidRPr="003C7E33">
              <w:rPr>
                <w:rFonts w:eastAsia="Arial Unicode MS"/>
                <w:color w:val="000000" w:themeColor="text1"/>
                <w:sz w:val="20"/>
                <w:szCs w:val="20"/>
                <w:shd w:val="clear" w:color="auto" w:fill="FFFFFF"/>
                <w:lang w:val="pt-BR"/>
              </w:rPr>
              <w:t xml:space="preserve">se calculează ca randamentul energetic sezonier aferent </w:t>
            </w:r>
            <w:r w:rsidRPr="003C7E33">
              <w:rPr>
                <w:rFonts w:eastAsia="Arial Unicode MS"/>
                <w:color w:val="000000" w:themeColor="text1"/>
                <w:sz w:val="20"/>
                <w:szCs w:val="20"/>
                <w:shd w:val="clear" w:color="auto" w:fill="FFFFFF"/>
                <w:lang w:val="pt-BR"/>
              </w:rPr>
              <w:lastRenderedPageBreak/>
              <w:t xml:space="preserve">încălzirii spațiilor în modul </w:t>
            </w:r>
            <w:r w:rsidR="00BD00E8" w:rsidRPr="003C7E33">
              <w:rPr>
                <w:rFonts w:eastAsia="Arial Unicode MS"/>
                <w:color w:val="000000" w:themeColor="text1"/>
                <w:sz w:val="20"/>
                <w:szCs w:val="20"/>
                <w:shd w:val="clear" w:color="auto" w:fill="FFFFFF"/>
                <w:lang w:val="pt-BR"/>
              </w:rPr>
              <w:t>active</w:t>
            </w:r>
            <w:r w:rsidR="00BD00E8" w:rsidRPr="003C7E33">
              <w:rPr>
                <w:rStyle w:val="apple-converted-space"/>
                <w:rFonts w:eastAsia="Arial Unicode MS"/>
                <w:color w:val="000000" w:themeColor="text1"/>
                <w:sz w:val="20"/>
                <w:szCs w:val="20"/>
                <w:shd w:val="clear" w:color="auto" w:fill="FFFFFF"/>
                <w:lang w:val="pt-BR"/>
              </w:rPr>
              <w:t xml:space="preserve"> </w:t>
            </w:r>
            <w:r w:rsidRPr="00BD00E8">
              <w:rPr>
                <w:rStyle w:val="italics"/>
                <w:rFonts w:eastAsia="Arial Unicode MS"/>
                <w:i/>
                <w:iCs/>
                <w:color w:val="000000" w:themeColor="text1"/>
                <w:sz w:val="20"/>
                <w:szCs w:val="20"/>
              </w:rPr>
              <w:t>η</w:t>
            </w:r>
            <w:r w:rsidRPr="003C7E33">
              <w:rPr>
                <w:rStyle w:val="subscript"/>
                <w:rFonts w:eastAsia="Arial Unicode MS"/>
                <w:i/>
                <w:iCs/>
                <w:color w:val="000000" w:themeColor="text1"/>
                <w:sz w:val="20"/>
                <w:szCs w:val="20"/>
                <w:vertAlign w:val="subscript"/>
                <w:lang w:val="pt-BR"/>
              </w:rPr>
              <w:t>son</w:t>
            </w:r>
            <w:r w:rsidR="00BD00E8" w:rsidRPr="003C7E33">
              <w:rPr>
                <w:rStyle w:val="apple-converted-space"/>
                <w:rFonts w:eastAsia="Arial Unicode MS"/>
                <w:i/>
                <w:iCs/>
                <w:color w:val="000000" w:themeColor="text1"/>
                <w:sz w:val="20"/>
                <w:szCs w:val="20"/>
                <w:lang w:val="pt-BR"/>
              </w:rPr>
              <w:t xml:space="preserve"> </w:t>
            </w:r>
            <w:r w:rsidRPr="003C7E33">
              <w:rPr>
                <w:rFonts w:eastAsia="Arial Unicode MS"/>
                <w:color w:val="000000" w:themeColor="text1"/>
                <w:sz w:val="20"/>
                <w:szCs w:val="20"/>
                <w:shd w:val="clear" w:color="auto" w:fill="FFFFFF"/>
                <w:lang w:val="pt-BR"/>
              </w:rPr>
              <w:t>, corectat cu contribuții de la regulatoarele de temperatură, consumul auxiliar de energie electrică și, pentru cazanele de cogenerare cu combustibil solid, prin adăugarea randamentului electric înmulțit cu un coeficient de conversie</w:t>
            </w:r>
            <w:r w:rsidR="00BD00E8" w:rsidRPr="003C7E33">
              <w:rPr>
                <w:rStyle w:val="apple-converted-space"/>
                <w:rFonts w:eastAsia="Arial Unicode MS"/>
                <w:color w:val="000000" w:themeColor="text1"/>
                <w:sz w:val="20"/>
                <w:szCs w:val="20"/>
                <w:shd w:val="clear" w:color="auto" w:fill="FFFFFF"/>
                <w:lang w:val="pt-BR"/>
              </w:rPr>
              <w:t xml:space="preserve"> </w:t>
            </w:r>
            <w:r w:rsidRPr="003C7E33">
              <w:rPr>
                <w:rStyle w:val="italics"/>
                <w:rFonts w:eastAsia="Arial Unicode MS"/>
                <w:i/>
                <w:iCs/>
                <w:color w:val="000000" w:themeColor="text1"/>
                <w:sz w:val="20"/>
                <w:szCs w:val="20"/>
                <w:lang w:val="pt-BR"/>
              </w:rPr>
              <w:t>CC</w:t>
            </w:r>
            <w:r w:rsidR="00BD00E8"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de 2,5.</w:t>
            </w:r>
          </w:p>
          <w:p w14:paraId="4659CD12" w14:textId="244F740D" w:rsidR="00D842E5" w:rsidRPr="003C7E33" w:rsidRDefault="00D842E5" w:rsidP="00F42DAE">
            <w:pPr>
              <w:pStyle w:val="ti-art"/>
              <w:numPr>
                <w:ilvl w:val="0"/>
                <w:numId w:val="22"/>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Consumul de energie electrică se înmulțește cu un coeficient de conversie</w:t>
            </w:r>
            <w:r w:rsidR="00BD00E8" w:rsidRPr="003C7E33">
              <w:rPr>
                <w:rStyle w:val="apple-converted-space"/>
                <w:rFonts w:eastAsia="Arial Unicode MS"/>
                <w:color w:val="000000" w:themeColor="text1"/>
                <w:sz w:val="20"/>
                <w:szCs w:val="20"/>
                <w:shd w:val="clear" w:color="auto" w:fill="FFFFFF"/>
                <w:lang w:val="pt-BR"/>
              </w:rPr>
              <w:t xml:space="preserve"> </w:t>
            </w:r>
            <w:r w:rsidRPr="003C7E33">
              <w:rPr>
                <w:rStyle w:val="italics"/>
                <w:rFonts w:eastAsia="Arial Unicode MS"/>
                <w:i/>
                <w:iCs/>
                <w:color w:val="000000" w:themeColor="text1"/>
                <w:sz w:val="20"/>
                <w:szCs w:val="20"/>
                <w:lang w:val="pt-BR"/>
              </w:rPr>
              <w:t>CC</w:t>
            </w:r>
            <w:r w:rsidR="00BD00E8"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de 2,5.</w:t>
            </w:r>
          </w:p>
          <w:p w14:paraId="6FE8602E" w14:textId="06013FF7" w:rsidR="00D842E5" w:rsidRDefault="00D842E5" w:rsidP="00F42DAE">
            <w:pPr>
              <w:pStyle w:val="ti-art"/>
              <w:numPr>
                <w:ilvl w:val="0"/>
                <w:numId w:val="20"/>
              </w:numPr>
              <w:shd w:val="clear" w:color="auto" w:fill="FFFFFF"/>
              <w:spacing w:before="0" w:beforeAutospacing="0" w:after="0" w:afterAutospacing="0"/>
              <w:rPr>
                <w:rFonts w:eastAsia="Arial Unicode MS"/>
                <w:b/>
                <w:bCs/>
                <w:color w:val="333333"/>
                <w:sz w:val="20"/>
                <w:szCs w:val="20"/>
                <w:shd w:val="clear" w:color="auto" w:fill="FFFFFF"/>
                <w:lang w:val="en-US"/>
              </w:rPr>
            </w:pPr>
            <w:proofErr w:type="spellStart"/>
            <w:r w:rsidRPr="00D842E5">
              <w:rPr>
                <w:rFonts w:eastAsia="Arial Unicode MS"/>
                <w:b/>
                <w:bCs/>
                <w:color w:val="333333"/>
                <w:sz w:val="20"/>
                <w:szCs w:val="20"/>
                <w:shd w:val="clear" w:color="auto" w:fill="FFFFFF"/>
                <w:lang w:val="en-US"/>
              </w:rPr>
              <w:t>Condiții</w:t>
            </w:r>
            <w:proofErr w:type="spellEnd"/>
            <w:r w:rsidRPr="00D842E5">
              <w:rPr>
                <w:rFonts w:eastAsia="Arial Unicode MS"/>
                <w:b/>
                <w:bCs/>
                <w:color w:val="333333"/>
                <w:sz w:val="20"/>
                <w:szCs w:val="20"/>
                <w:shd w:val="clear" w:color="auto" w:fill="FFFFFF"/>
                <w:lang w:val="en-US"/>
              </w:rPr>
              <w:t xml:space="preserve"> </w:t>
            </w:r>
            <w:proofErr w:type="spellStart"/>
            <w:r w:rsidRPr="00D842E5">
              <w:rPr>
                <w:rFonts w:eastAsia="Arial Unicode MS"/>
                <w:b/>
                <w:bCs/>
                <w:color w:val="333333"/>
                <w:sz w:val="20"/>
                <w:szCs w:val="20"/>
                <w:shd w:val="clear" w:color="auto" w:fill="FFFFFF"/>
                <w:lang w:val="en-US"/>
              </w:rPr>
              <w:t>specifice</w:t>
            </w:r>
            <w:proofErr w:type="spellEnd"/>
            <w:r w:rsidRPr="00D842E5">
              <w:rPr>
                <w:rFonts w:eastAsia="Arial Unicode MS"/>
                <w:b/>
                <w:bCs/>
                <w:color w:val="333333"/>
                <w:sz w:val="20"/>
                <w:szCs w:val="20"/>
                <w:shd w:val="clear" w:color="auto" w:fill="FFFFFF"/>
                <w:lang w:val="en-US"/>
              </w:rPr>
              <w:t xml:space="preserve"> </w:t>
            </w:r>
            <w:proofErr w:type="spellStart"/>
            <w:r w:rsidRPr="00D842E5">
              <w:rPr>
                <w:rFonts w:eastAsia="Arial Unicode MS"/>
                <w:b/>
                <w:bCs/>
                <w:color w:val="333333"/>
                <w:sz w:val="20"/>
                <w:szCs w:val="20"/>
                <w:shd w:val="clear" w:color="auto" w:fill="FFFFFF"/>
                <w:lang w:val="en-US"/>
              </w:rPr>
              <w:t>pentru</w:t>
            </w:r>
            <w:proofErr w:type="spellEnd"/>
            <w:r w:rsidRPr="00D842E5">
              <w:rPr>
                <w:rFonts w:eastAsia="Arial Unicode MS"/>
                <w:b/>
                <w:bCs/>
                <w:color w:val="333333"/>
                <w:sz w:val="20"/>
                <w:szCs w:val="20"/>
                <w:shd w:val="clear" w:color="auto" w:fill="FFFFFF"/>
                <w:lang w:val="en-US"/>
              </w:rPr>
              <w:t xml:space="preserve"> </w:t>
            </w:r>
            <w:proofErr w:type="spellStart"/>
            <w:r w:rsidRPr="00D842E5">
              <w:rPr>
                <w:rFonts w:eastAsia="Arial Unicode MS"/>
                <w:b/>
                <w:bCs/>
                <w:color w:val="333333"/>
                <w:sz w:val="20"/>
                <w:szCs w:val="20"/>
                <w:shd w:val="clear" w:color="auto" w:fill="FFFFFF"/>
                <w:lang w:val="en-US"/>
              </w:rPr>
              <w:t>randamentul</w:t>
            </w:r>
            <w:proofErr w:type="spellEnd"/>
            <w:r w:rsidRPr="00D842E5">
              <w:rPr>
                <w:rFonts w:eastAsia="Arial Unicode MS"/>
                <w:b/>
                <w:bCs/>
                <w:color w:val="333333"/>
                <w:sz w:val="20"/>
                <w:szCs w:val="20"/>
                <w:shd w:val="clear" w:color="auto" w:fill="FFFFFF"/>
                <w:lang w:val="en-US"/>
              </w:rPr>
              <w:t xml:space="preserve"> energetic </w:t>
            </w:r>
            <w:proofErr w:type="spellStart"/>
            <w:r w:rsidRPr="00D842E5">
              <w:rPr>
                <w:rFonts w:eastAsia="Arial Unicode MS"/>
                <w:b/>
                <w:bCs/>
                <w:color w:val="333333"/>
                <w:sz w:val="20"/>
                <w:szCs w:val="20"/>
                <w:shd w:val="clear" w:color="auto" w:fill="FFFFFF"/>
                <w:lang w:val="en-US"/>
              </w:rPr>
              <w:t>sezonier</w:t>
            </w:r>
            <w:proofErr w:type="spellEnd"/>
            <w:r w:rsidRPr="00D842E5">
              <w:rPr>
                <w:rFonts w:eastAsia="Arial Unicode MS"/>
                <w:b/>
                <w:bCs/>
                <w:color w:val="333333"/>
                <w:sz w:val="20"/>
                <w:szCs w:val="20"/>
                <w:shd w:val="clear" w:color="auto" w:fill="FFFFFF"/>
                <w:lang w:val="en-US"/>
              </w:rPr>
              <w:t xml:space="preserve"> </w:t>
            </w:r>
            <w:proofErr w:type="spellStart"/>
            <w:r w:rsidRPr="00D842E5">
              <w:rPr>
                <w:rFonts w:eastAsia="Arial Unicode MS"/>
                <w:b/>
                <w:bCs/>
                <w:color w:val="333333"/>
                <w:sz w:val="20"/>
                <w:szCs w:val="20"/>
                <w:shd w:val="clear" w:color="auto" w:fill="FFFFFF"/>
                <w:lang w:val="en-US"/>
              </w:rPr>
              <w:t>aferent</w:t>
            </w:r>
            <w:proofErr w:type="spellEnd"/>
            <w:r w:rsidRPr="00D842E5">
              <w:rPr>
                <w:rFonts w:eastAsia="Arial Unicode MS"/>
                <w:b/>
                <w:bCs/>
                <w:color w:val="333333"/>
                <w:sz w:val="20"/>
                <w:szCs w:val="20"/>
                <w:shd w:val="clear" w:color="auto" w:fill="FFFFFF"/>
                <w:lang w:val="en-US"/>
              </w:rPr>
              <w:t xml:space="preserve"> </w:t>
            </w:r>
            <w:proofErr w:type="spellStart"/>
            <w:r w:rsidRPr="00D842E5">
              <w:rPr>
                <w:rFonts w:eastAsia="Arial Unicode MS"/>
                <w:b/>
                <w:bCs/>
                <w:color w:val="333333"/>
                <w:sz w:val="20"/>
                <w:szCs w:val="20"/>
                <w:shd w:val="clear" w:color="auto" w:fill="FFFFFF"/>
                <w:lang w:val="en-US"/>
              </w:rPr>
              <w:t>încălzirii</w:t>
            </w:r>
            <w:proofErr w:type="spellEnd"/>
            <w:r w:rsidRPr="00D842E5">
              <w:rPr>
                <w:rFonts w:eastAsia="Arial Unicode MS"/>
                <w:b/>
                <w:bCs/>
                <w:color w:val="333333"/>
                <w:sz w:val="20"/>
                <w:szCs w:val="20"/>
                <w:shd w:val="clear" w:color="auto" w:fill="FFFFFF"/>
                <w:lang w:val="en-US"/>
              </w:rPr>
              <w:t xml:space="preserve"> </w:t>
            </w:r>
            <w:proofErr w:type="spellStart"/>
            <w:r w:rsidRPr="00D842E5">
              <w:rPr>
                <w:rFonts w:eastAsia="Arial Unicode MS"/>
                <w:b/>
                <w:bCs/>
                <w:color w:val="333333"/>
                <w:sz w:val="20"/>
                <w:szCs w:val="20"/>
                <w:shd w:val="clear" w:color="auto" w:fill="FFFFFF"/>
                <w:lang w:val="en-US"/>
              </w:rPr>
              <w:t>spațiilor</w:t>
            </w:r>
            <w:proofErr w:type="spellEnd"/>
          </w:p>
          <w:p w14:paraId="436515C6" w14:textId="59124768" w:rsidR="00D842E5" w:rsidRPr="00BD00E8" w:rsidRDefault="00D842E5" w:rsidP="00F42DAE">
            <w:pPr>
              <w:pStyle w:val="ti-art"/>
              <w:numPr>
                <w:ilvl w:val="0"/>
                <w:numId w:val="23"/>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proofErr w:type="spellStart"/>
            <w:r w:rsidRPr="00BD00E8">
              <w:rPr>
                <w:rFonts w:eastAsia="Arial Unicode MS"/>
                <w:color w:val="000000" w:themeColor="text1"/>
                <w:sz w:val="20"/>
                <w:szCs w:val="20"/>
                <w:shd w:val="clear" w:color="auto" w:fill="FFFFFF"/>
                <w:lang w:val="en-US"/>
              </w:rPr>
              <w:t>Randamentul</w:t>
            </w:r>
            <w:proofErr w:type="spellEnd"/>
            <w:r w:rsidRPr="00BD00E8">
              <w:rPr>
                <w:rFonts w:eastAsia="Arial Unicode MS"/>
                <w:color w:val="000000" w:themeColor="text1"/>
                <w:sz w:val="20"/>
                <w:szCs w:val="20"/>
                <w:shd w:val="clear" w:color="auto" w:fill="FFFFFF"/>
                <w:lang w:val="en-US"/>
              </w:rPr>
              <w:t xml:space="preserve"> energetic </w:t>
            </w:r>
            <w:proofErr w:type="spellStart"/>
            <w:r w:rsidRPr="00BD00E8">
              <w:rPr>
                <w:rFonts w:eastAsia="Arial Unicode MS"/>
                <w:color w:val="000000" w:themeColor="text1"/>
                <w:sz w:val="20"/>
                <w:szCs w:val="20"/>
                <w:shd w:val="clear" w:color="auto" w:fill="FFFFFF"/>
                <w:lang w:val="en-US"/>
              </w:rPr>
              <w:t>sezonier</w:t>
            </w:r>
            <w:proofErr w:type="spellEnd"/>
            <w:r w:rsidRPr="00BD00E8">
              <w:rPr>
                <w:rFonts w:eastAsia="Arial Unicode MS"/>
                <w:color w:val="000000" w:themeColor="text1"/>
                <w:sz w:val="20"/>
                <w:szCs w:val="20"/>
                <w:shd w:val="clear" w:color="auto" w:fill="FFFFFF"/>
                <w:lang w:val="en-US"/>
              </w:rPr>
              <w:t xml:space="preserve"> </w:t>
            </w:r>
            <w:proofErr w:type="spellStart"/>
            <w:r w:rsidRPr="00BD00E8">
              <w:rPr>
                <w:rFonts w:eastAsia="Arial Unicode MS"/>
                <w:color w:val="000000" w:themeColor="text1"/>
                <w:sz w:val="20"/>
                <w:szCs w:val="20"/>
                <w:shd w:val="clear" w:color="auto" w:fill="FFFFFF"/>
                <w:lang w:val="en-US"/>
              </w:rPr>
              <w:t>aferent</w:t>
            </w:r>
            <w:proofErr w:type="spellEnd"/>
            <w:r w:rsidRPr="00BD00E8">
              <w:rPr>
                <w:rFonts w:eastAsia="Arial Unicode MS"/>
                <w:color w:val="000000" w:themeColor="text1"/>
                <w:sz w:val="20"/>
                <w:szCs w:val="20"/>
                <w:shd w:val="clear" w:color="auto" w:fill="FFFFFF"/>
                <w:lang w:val="en-US"/>
              </w:rPr>
              <w:t xml:space="preserve"> </w:t>
            </w:r>
            <w:proofErr w:type="spellStart"/>
            <w:r w:rsidRPr="00BD00E8">
              <w:rPr>
                <w:rFonts w:eastAsia="Arial Unicode MS"/>
                <w:color w:val="000000" w:themeColor="text1"/>
                <w:sz w:val="20"/>
                <w:szCs w:val="20"/>
                <w:shd w:val="clear" w:color="auto" w:fill="FFFFFF"/>
                <w:lang w:val="en-US"/>
              </w:rPr>
              <w:t>încălzirii</w:t>
            </w:r>
            <w:proofErr w:type="spellEnd"/>
            <w:r w:rsidRPr="00BD00E8">
              <w:rPr>
                <w:rFonts w:eastAsia="Arial Unicode MS"/>
                <w:color w:val="000000" w:themeColor="text1"/>
                <w:sz w:val="20"/>
                <w:szCs w:val="20"/>
                <w:shd w:val="clear" w:color="auto" w:fill="FFFFFF"/>
                <w:lang w:val="en-US"/>
              </w:rPr>
              <w:t xml:space="preserve"> </w:t>
            </w:r>
            <w:proofErr w:type="spellStart"/>
            <w:r w:rsidRPr="00BD00E8">
              <w:rPr>
                <w:rFonts w:eastAsia="Arial Unicode MS"/>
                <w:color w:val="000000" w:themeColor="text1"/>
                <w:sz w:val="20"/>
                <w:szCs w:val="20"/>
                <w:shd w:val="clear" w:color="auto" w:fill="FFFFFF"/>
                <w:lang w:val="en-US"/>
              </w:rPr>
              <w:t>spațiilor</w:t>
            </w:r>
            <w:proofErr w:type="spellEnd"/>
            <w:r w:rsidR="00BD00E8" w:rsidRPr="00BD00E8">
              <w:rPr>
                <w:rStyle w:val="apple-converted-space"/>
                <w:rFonts w:eastAsia="Arial Unicode MS"/>
                <w:color w:val="000000" w:themeColor="text1"/>
                <w:sz w:val="20"/>
                <w:szCs w:val="20"/>
                <w:shd w:val="clear" w:color="auto" w:fill="FFFFFF"/>
                <w:lang w:val="en-US"/>
              </w:rPr>
              <w:t xml:space="preserve"> </w:t>
            </w:r>
            <w:r w:rsidRPr="00BD00E8">
              <w:rPr>
                <w:rStyle w:val="italics"/>
                <w:rFonts w:eastAsia="Arial Unicode MS"/>
                <w:i/>
                <w:iCs/>
                <w:color w:val="000000" w:themeColor="text1"/>
                <w:sz w:val="20"/>
                <w:szCs w:val="20"/>
              </w:rPr>
              <w:t>η</w:t>
            </w:r>
            <w:r w:rsidRPr="00BD00E8">
              <w:rPr>
                <w:rStyle w:val="subscript"/>
                <w:rFonts w:eastAsia="Arial Unicode MS"/>
                <w:i/>
                <w:iCs/>
                <w:color w:val="000000" w:themeColor="text1"/>
                <w:sz w:val="20"/>
                <w:szCs w:val="20"/>
                <w:vertAlign w:val="subscript"/>
                <w:lang w:val="en-US"/>
              </w:rPr>
              <w:t>s</w:t>
            </w:r>
            <w:r w:rsidR="00BD00E8" w:rsidRPr="00BD00E8">
              <w:rPr>
                <w:rStyle w:val="apple-converted-space"/>
                <w:rFonts w:eastAsia="Arial Unicode MS"/>
                <w:i/>
                <w:iCs/>
                <w:color w:val="000000" w:themeColor="text1"/>
                <w:sz w:val="20"/>
                <w:szCs w:val="20"/>
                <w:lang w:val="en-US"/>
              </w:rPr>
              <w:t xml:space="preserve"> </w:t>
            </w:r>
            <w:r w:rsidRPr="00BD00E8">
              <w:rPr>
                <w:rFonts w:eastAsia="Arial Unicode MS"/>
                <w:color w:val="000000" w:themeColor="text1"/>
                <w:sz w:val="20"/>
                <w:szCs w:val="20"/>
                <w:shd w:val="clear" w:color="auto" w:fill="FFFFFF"/>
                <w:lang w:val="en-US"/>
              </w:rPr>
              <w:t xml:space="preserve">se </w:t>
            </w:r>
            <w:proofErr w:type="spellStart"/>
            <w:r w:rsidRPr="00BD00E8">
              <w:rPr>
                <w:rFonts w:eastAsia="Arial Unicode MS"/>
                <w:color w:val="000000" w:themeColor="text1"/>
                <w:sz w:val="20"/>
                <w:szCs w:val="20"/>
                <w:shd w:val="clear" w:color="auto" w:fill="FFFFFF"/>
                <w:lang w:val="en-US"/>
              </w:rPr>
              <w:t>definește</w:t>
            </w:r>
            <w:proofErr w:type="spellEnd"/>
            <w:r w:rsidRPr="00BD00E8">
              <w:rPr>
                <w:rFonts w:eastAsia="Arial Unicode MS"/>
                <w:color w:val="000000" w:themeColor="text1"/>
                <w:sz w:val="20"/>
                <w:szCs w:val="20"/>
                <w:shd w:val="clear" w:color="auto" w:fill="FFFFFF"/>
                <w:lang w:val="en-US"/>
              </w:rPr>
              <w:t xml:space="preserve"> ca:</w:t>
            </w:r>
          </w:p>
          <w:p w14:paraId="4711A043" w14:textId="38A80941" w:rsidR="00D842E5" w:rsidRPr="00BD00E8" w:rsidRDefault="00D842E5" w:rsidP="00BD00E8">
            <w:pPr>
              <w:pStyle w:val="ti-art"/>
              <w:shd w:val="clear" w:color="auto" w:fill="FFFFFF"/>
              <w:spacing w:before="0" w:beforeAutospacing="0" w:after="0" w:afterAutospacing="0"/>
              <w:ind w:left="1080"/>
              <w:jc w:val="both"/>
              <w:rPr>
                <w:rStyle w:val="italics"/>
                <w:rFonts w:eastAsia="Arial Unicode MS"/>
                <w:i/>
                <w:iCs/>
                <w:color w:val="000000" w:themeColor="text1"/>
                <w:sz w:val="20"/>
                <w:szCs w:val="20"/>
                <w:lang w:val="en-US"/>
              </w:rPr>
            </w:pPr>
            <w:r w:rsidRPr="00BD00E8">
              <w:rPr>
                <w:rStyle w:val="italics"/>
                <w:rFonts w:eastAsia="Arial Unicode MS"/>
                <w:i/>
                <w:iCs/>
                <w:color w:val="000000" w:themeColor="text1"/>
                <w:sz w:val="20"/>
                <w:szCs w:val="20"/>
              </w:rPr>
              <w:t>η</w:t>
            </w:r>
            <w:r w:rsidRPr="00BD00E8">
              <w:rPr>
                <w:rStyle w:val="subscript"/>
                <w:rFonts w:eastAsia="Arial Unicode MS"/>
                <w:i/>
                <w:iCs/>
                <w:color w:val="000000" w:themeColor="text1"/>
                <w:sz w:val="20"/>
                <w:szCs w:val="20"/>
                <w:vertAlign w:val="subscript"/>
                <w:lang w:val="en-US"/>
              </w:rPr>
              <w:t>s</w:t>
            </w:r>
            <w:r w:rsidR="00BD00E8" w:rsidRPr="000C4E57">
              <w:rPr>
                <w:rStyle w:val="apple-converted-space"/>
                <w:rFonts w:eastAsia="Arial Unicode MS"/>
                <w:color w:val="000000" w:themeColor="text1"/>
                <w:lang w:val="en-US"/>
              </w:rPr>
              <w:t xml:space="preserve"> </w:t>
            </w:r>
            <w:r w:rsidRPr="00BD00E8">
              <w:rPr>
                <w:rFonts w:eastAsia="Arial Unicode MS"/>
                <w:color w:val="000000" w:themeColor="text1"/>
                <w:sz w:val="20"/>
                <w:szCs w:val="20"/>
                <w:shd w:val="clear" w:color="auto" w:fill="FFFFFF"/>
                <w:lang w:val="en-US"/>
              </w:rPr>
              <w:t>=</w:t>
            </w:r>
            <w:r w:rsidR="00BD00E8" w:rsidRPr="00BD00E8">
              <w:rPr>
                <w:rStyle w:val="apple-converted-space"/>
                <w:rFonts w:eastAsia="Arial Unicode MS"/>
                <w:color w:val="000000" w:themeColor="text1"/>
                <w:sz w:val="20"/>
                <w:szCs w:val="20"/>
                <w:shd w:val="clear" w:color="auto" w:fill="FFFFFF"/>
                <w:lang w:val="en-US"/>
              </w:rPr>
              <w:t xml:space="preserve"> </w:t>
            </w:r>
            <w:r w:rsidRPr="00BD00E8">
              <w:rPr>
                <w:rStyle w:val="italics"/>
                <w:rFonts w:eastAsia="Arial Unicode MS"/>
                <w:i/>
                <w:iCs/>
                <w:color w:val="000000" w:themeColor="text1"/>
                <w:sz w:val="20"/>
                <w:szCs w:val="20"/>
              </w:rPr>
              <w:t>η</w:t>
            </w:r>
            <w:proofErr w:type="spellStart"/>
            <w:r w:rsidRPr="00BD00E8">
              <w:rPr>
                <w:rStyle w:val="subscript"/>
                <w:rFonts w:eastAsia="Arial Unicode MS"/>
                <w:i/>
                <w:iCs/>
                <w:color w:val="000000" w:themeColor="text1"/>
                <w:sz w:val="20"/>
                <w:szCs w:val="20"/>
                <w:vertAlign w:val="subscript"/>
                <w:lang w:val="en-US"/>
              </w:rPr>
              <w:t>son</w:t>
            </w:r>
            <w:proofErr w:type="spellEnd"/>
            <w:r w:rsidR="00BD00E8" w:rsidRPr="00BD00E8">
              <w:rPr>
                <w:rStyle w:val="apple-converted-space"/>
                <w:rFonts w:eastAsia="Arial Unicode MS"/>
                <w:i/>
                <w:iCs/>
                <w:color w:val="000000" w:themeColor="text1"/>
                <w:sz w:val="20"/>
                <w:szCs w:val="20"/>
                <w:lang w:val="en-US"/>
              </w:rPr>
              <w:t xml:space="preserve"> </w:t>
            </w:r>
            <w:r w:rsidRPr="00BD00E8">
              <w:rPr>
                <w:rFonts w:eastAsia="Arial Unicode MS"/>
                <w:color w:val="000000" w:themeColor="text1"/>
                <w:sz w:val="20"/>
                <w:szCs w:val="20"/>
                <w:shd w:val="clear" w:color="auto" w:fill="FFFFFF"/>
                <w:lang w:val="en-US"/>
              </w:rPr>
              <w:t>–</w:t>
            </w:r>
            <w:r w:rsidR="00BD00E8" w:rsidRPr="00BD00E8">
              <w:rPr>
                <w:rStyle w:val="apple-converted-space"/>
                <w:rFonts w:eastAsia="Arial Unicode MS"/>
                <w:color w:val="000000" w:themeColor="text1"/>
                <w:sz w:val="20"/>
                <w:szCs w:val="20"/>
                <w:shd w:val="clear" w:color="auto" w:fill="FFFFFF"/>
                <w:lang w:val="en-US"/>
              </w:rPr>
              <w:t xml:space="preserve"> </w:t>
            </w:r>
            <w:r w:rsidRPr="00BD00E8">
              <w:rPr>
                <w:rStyle w:val="italics"/>
                <w:rFonts w:eastAsia="Arial Unicode MS"/>
                <w:i/>
                <w:iCs/>
                <w:color w:val="000000" w:themeColor="text1"/>
                <w:sz w:val="20"/>
                <w:szCs w:val="20"/>
                <w:lang w:val="en-US"/>
              </w:rPr>
              <w:t>F(1) – F(2)</w:t>
            </w:r>
            <w:r w:rsidR="00BD00E8" w:rsidRPr="00BD00E8">
              <w:rPr>
                <w:rStyle w:val="italics"/>
                <w:rFonts w:eastAsia="Arial Unicode MS"/>
                <w:i/>
                <w:iCs/>
                <w:color w:val="000000" w:themeColor="text1"/>
                <w:sz w:val="20"/>
                <w:szCs w:val="20"/>
                <w:lang w:val="en-US"/>
              </w:rPr>
              <w:t xml:space="preserve"> </w:t>
            </w:r>
            <w:r w:rsidRPr="00BD00E8">
              <w:rPr>
                <w:rStyle w:val="italics"/>
                <w:rFonts w:eastAsia="Arial Unicode MS"/>
                <w:i/>
                <w:iCs/>
                <w:color w:val="000000" w:themeColor="text1"/>
                <w:sz w:val="20"/>
                <w:szCs w:val="20"/>
                <w:lang w:val="en-US"/>
              </w:rPr>
              <w:t>+</w:t>
            </w:r>
            <w:r w:rsidR="00BD00E8" w:rsidRPr="00BD00E8">
              <w:rPr>
                <w:rStyle w:val="italics"/>
                <w:rFonts w:eastAsia="Arial Unicode MS"/>
                <w:i/>
                <w:iCs/>
                <w:color w:val="000000" w:themeColor="text1"/>
                <w:sz w:val="20"/>
                <w:szCs w:val="20"/>
                <w:lang w:val="en-US"/>
              </w:rPr>
              <w:t xml:space="preserve"> </w:t>
            </w:r>
            <w:r w:rsidRPr="00BD00E8">
              <w:rPr>
                <w:rStyle w:val="italics"/>
                <w:rFonts w:eastAsia="Arial Unicode MS"/>
                <w:i/>
                <w:iCs/>
                <w:color w:val="000000" w:themeColor="text1"/>
                <w:sz w:val="20"/>
                <w:szCs w:val="20"/>
                <w:lang w:val="en-US"/>
              </w:rPr>
              <w:t>F(3)</w:t>
            </w:r>
          </w:p>
          <w:p w14:paraId="4C8B1491" w14:textId="4029FF5F" w:rsidR="00D842E5" w:rsidRPr="00BD00E8" w:rsidRDefault="00D842E5" w:rsidP="00BD00E8">
            <w:pPr>
              <w:pStyle w:val="ti-art"/>
              <w:shd w:val="clear" w:color="auto" w:fill="FFFFFF"/>
              <w:spacing w:before="0" w:beforeAutospacing="0" w:after="0" w:afterAutospacing="0"/>
              <w:ind w:left="1080"/>
              <w:jc w:val="both"/>
              <w:rPr>
                <w:rFonts w:eastAsia="Arial Unicode MS"/>
                <w:color w:val="000000" w:themeColor="text1"/>
                <w:sz w:val="20"/>
                <w:szCs w:val="20"/>
                <w:shd w:val="clear" w:color="auto" w:fill="FFFFFF"/>
                <w:lang w:val="en-US"/>
              </w:rPr>
            </w:pPr>
            <w:proofErr w:type="spellStart"/>
            <w:r w:rsidRPr="00BD00E8">
              <w:rPr>
                <w:rFonts w:eastAsia="Arial Unicode MS"/>
                <w:color w:val="000000" w:themeColor="text1"/>
                <w:sz w:val="20"/>
                <w:szCs w:val="20"/>
                <w:shd w:val="clear" w:color="auto" w:fill="FFFFFF"/>
                <w:lang w:val="en-US"/>
              </w:rPr>
              <w:t>unde</w:t>
            </w:r>
            <w:proofErr w:type="spellEnd"/>
            <w:r w:rsidRPr="00BD00E8">
              <w:rPr>
                <w:rFonts w:eastAsia="Arial Unicode MS"/>
                <w:color w:val="000000" w:themeColor="text1"/>
                <w:sz w:val="20"/>
                <w:szCs w:val="20"/>
                <w:shd w:val="clear" w:color="auto" w:fill="FFFFFF"/>
                <w:lang w:val="en-US"/>
              </w:rPr>
              <w:t>:</w:t>
            </w:r>
          </w:p>
          <w:p w14:paraId="3A7D49E1" w14:textId="2F45515E" w:rsidR="00D842E5" w:rsidRPr="00BD00E8" w:rsidRDefault="00D842E5" w:rsidP="00F42DAE">
            <w:pPr>
              <w:pStyle w:val="ti-art"/>
              <w:numPr>
                <w:ilvl w:val="0"/>
                <w:numId w:val="24"/>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BD00E8">
              <w:rPr>
                <w:rStyle w:val="italics"/>
                <w:rFonts w:eastAsia="Arial Unicode MS"/>
                <w:i/>
                <w:iCs/>
                <w:color w:val="000000" w:themeColor="text1"/>
                <w:sz w:val="20"/>
                <w:szCs w:val="20"/>
              </w:rPr>
              <w:t>η</w:t>
            </w:r>
            <w:r w:rsidRPr="00BD00E8">
              <w:rPr>
                <w:rStyle w:val="subscript"/>
                <w:rFonts w:eastAsia="Arial Unicode MS"/>
                <w:i/>
                <w:iCs/>
                <w:color w:val="000000" w:themeColor="text1"/>
                <w:sz w:val="20"/>
                <w:szCs w:val="20"/>
                <w:vertAlign w:val="subscript"/>
                <w:lang w:val="en-US"/>
              </w:rPr>
              <w:t>son</w:t>
            </w:r>
            <w:r w:rsidR="00BD00E8" w:rsidRPr="00BD00E8">
              <w:rPr>
                <w:rStyle w:val="apple-converted-space"/>
                <w:rFonts w:eastAsia="Arial Unicode MS"/>
                <w:i/>
                <w:iCs/>
                <w:color w:val="000000" w:themeColor="text1"/>
                <w:sz w:val="20"/>
                <w:szCs w:val="20"/>
                <w:lang w:val="en-US"/>
              </w:rPr>
              <w:t xml:space="preserve"> </w:t>
            </w:r>
            <w:proofErr w:type="spellStart"/>
            <w:r w:rsidRPr="00BD00E8">
              <w:rPr>
                <w:rFonts w:eastAsia="Arial Unicode MS"/>
                <w:color w:val="000000" w:themeColor="text1"/>
                <w:sz w:val="20"/>
                <w:szCs w:val="20"/>
                <w:shd w:val="clear" w:color="auto" w:fill="FFFFFF"/>
                <w:lang w:val="en-US"/>
              </w:rPr>
              <w:t>este</w:t>
            </w:r>
            <w:proofErr w:type="spellEnd"/>
            <w:r w:rsidRPr="00BD00E8">
              <w:rPr>
                <w:rFonts w:eastAsia="Arial Unicode MS"/>
                <w:color w:val="000000" w:themeColor="text1"/>
                <w:sz w:val="20"/>
                <w:szCs w:val="20"/>
                <w:shd w:val="clear" w:color="auto" w:fill="FFFFFF"/>
                <w:lang w:val="en-US"/>
              </w:rPr>
              <w:t xml:space="preserve"> </w:t>
            </w:r>
            <w:proofErr w:type="spellStart"/>
            <w:r w:rsidRPr="00BD00E8">
              <w:rPr>
                <w:rFonts w:eastAsia="Arial Unicode MS"/>
                <w:color w:val="000000" w:themeColor="text1"/>
                <w:sz w:val="20"/>
                <w:szCs w:val="20"/>
                <w:shd w:val="clear" w:color="auto" w:fill="FFFFFF"/>
                <w:lang w:val="en-US"/>
              </w:rPr>
              <w:t>randamentul</w:t>
            </w:r>
            <w:proofErr w:type="spellEnd"/>
            <w:r w:rsidRPr="00BD00E8">
              <w:rPr>
                <w:rFonts w:eastAsia="Arial Unicode MS"/>
                <w:color w:val="000000" w:themeColor="text1"/>
                <w:sz w:val="20"/>
                <w:szCs w:val="20"/>
                <w:shd w:val="clear" w:color="auto" w:fill="FFFFFF"/>
                <w:lang w:val="en-US"/>
              </w:rPr>
              <w:t xml:space="preserve"> energetic </w:t>
            </w:r>
            <w:proofErr w:type="spellStart"/>
            <w:r w:rsidRPr="00BD00E8">
              <w:rPr>
                <w:rFonts w:eastAsia="Arial Unicode MS"/>
                <w:color w:val="000000" w:themeColor="text1"/>
                <w:sz w:val="20"/>
                <w:szCs w:val="20"/>
                <w:shd w:val="clear" w:color="auto" w:fill="FFFFFF"/>
                <w:lang w:val="en-US"/>
              </w:rPr>
              <w:t>sezonier</w:t>
            </w:r>
            <w:proofErr w:type="spellEnd"/>
            <w:r w:rsidRPr="00BD00E8">
              <w:rPr>
                <w:rFonts w:eastAsia="Arial Unicode MS"/>
                <w:color w:val="000000" w:themeColor="text1"/>
                <w:sz w:val="20"/>
                <w:szCs w:val="20"/>
                <w:shd w:val="clear" w:color="auto" w:fill="FFFFFF"/>
                <w:lang w:val="en-US"/>
              </w:rPr>
              <w:t xml:space="preserve"> </w:t>
            </w:r>
            <w:proofErr w:type="spellStart"/>
            <w:r w:rsidRPr="00BD00E8">
              <w:rPr>
                <w:rFonts w:eastAsia="Arial Unicode MS"/>
                <w:color w:val="000000" w:themeColor="text1"/>
                <w:sz w:val="20"/>
                <w:szCs w:val="20"/>
                <w:shd w:val="clear" w:color="auto" w:fill="FFFFFF"/>
                <w:lang w:val="en-US"/>
              </w:rPr>
              <w:t>aferent</w:t>
            </w:r>
            <w:proofErr w:type="spellEnd"/>
            <w:r w:rsidRPr="00BD00E8">
              <w:rPr>
                <w:rFonts w:eastAsia="Arial Unicode MS"/>
                <w:color w:val="000000" w:themeColor="text1"/>
                <w:sz w:val="20"/>
                <w:szCs w:val="20"/>
                <w:shd w:val="clear" w:color="auto" w:fill="FFFFFF"/>
                <w:lang w:val="en-US"/>
              </w:rPr>
              <w:t xml:space="preserve"> </w:t>
            </w:r>
            <w:proofErr w:type="spellStart"/>
            <w:r w:rsidRPr="00BD00E8">
              <w:rPr>
                <w:rFonts w:eastAsia="Arial Unicode MS"/>
                <w:color w:val="000000" w:themeColor="text1"/>
                <w:sz w:val="20"/>
                <w:szCs w:val="20"/>
                <w:shd w:val="clear" w:color="auto" w:fill="FFFFFF"/>
                <w:lang w:val="en-US"/>
              </w:rPr>
              <w:t>încălzirii</w:t>
            </w:r>
            <w:proofErr w:type="spellEnd"/>
            <w:r w:rsidRPr="00BD00E8">
              <w:rPr>
                <w:rFonts w:eastAsia="Arial Unicode MS"/>
                <w:color w:val="000000" w:themeColor="text1"/>
                <w:sz w:val="20"/>
                <w:szCs w:val="20"/>
                <w:shd w:val="clear" w:color="auto" w:fill="FFFFFF"/>
                <w:lang w:val="en-US"/>
              </w:rPr>
              <w:t xml:space="preserve"> </w:t>
            </w:r>
            <w:proofErr w:type="spellStart"/>
            <w:r w:rsidRPr="00BD00E8">
              <w:rPr>
                <w:rFonts w:eastAsia="Arial Unicode MS"/>
                <w:color w:val="000000" w:themeColor="text1"/>
                <w:sz w:val="20"/>
                <w:szCs w:val="20"/>
                <w:shd w:val="clear" w:color="auto" w:fill="FFFFFF"/>
                <w:lang w:val="en-US"/>
              </w:rPr>
              <w:t>spațiilor</w:t>
            </w:r>
            <w:proofErr w:type="spellEnd"/>
            <w:r w:rsidRPr="00BD00E8">
              <w:rPr>
                <w:rFonts w:eastAsia="Arial Unicode MS"/>
                <w:color w:val="000000" w:themeColor="text1"/>
                <w:sz w:val="20"/>
                <w:szCs w:val="20"/>
                <w:shd w:val="clear" w:color="auto" w:fill="FFFFFF"/>
                <w:lang w:val="en-US"/>
              </w:rPr>
              <w:t xml:space="preserve"> </w:t>
            </w:r>
            <w:proofErr w:type="spellStart"/>
            <w:r w:rsidRPr="00BD00E8">
              <w:rPr>
                <w:rFonts w:eastAsia="Arial Unicode MS"/>
                <w:color w:val="000000" w:themeColor="text1"/>
                <w:sz w:val="20"/>
                <w:szCs w:val="20"/>
                <w:shd w:val="clear" w:color="auto" w:fill="FFFFFF"/>
                <w:lang w:val="en-US"/>
              </w:rPr>
              <w:t>în</w:t>
            </w:r>
            <w:proofErr w:type="spellEnd"/>
            <w:r w:rsidRPr="00BD00E8">
              <w:rPr>
                <w:rFonts w:eastAsia="Arial Unicode MS"/>
                <w:color w:val="000000" w:themeColor="text1"/>
                <w:sz w:val="20"/>
                <w:szCs w:val="20"/>
                <w:shd w:val="clear" w:color="auto" w:fill="FFFFFF"/>
                <w:lang w:val="en-US"/>
              </w:rPr>
              <w:t xml:space="preserve"> </w:t>
            </w:r>
            <w:proofErr w:type="spellStart"/>
            <w:r w:rsidRPr="00BD00E8">
              <w:rPr>
                <w:rFonts w:eastAsia="Arial Unicode MS"/>
                <w:color w:val="000000" w:themeColor="text1"/>
                <w:sz w:val="20"/>
                <w:szCs w:val="20"/>
                <w:shd w:val="clear" w:color="auto" w:fill="FFFFFF"/>
                <w:lang w:val="en-US"/>
              </w:rPr>
              <w:t>modul</w:t>
            </w:r>
            <w:proofErr w:type="spellEnd"/>
            <w:r w:rsidRPr="00BD00E8">
              <w:rPr>
                <w:rFonts w:eastAsia="Arial Unicode MS"/>
                <w:color w:val="000000" w:themeColor="text1"/>
                <w:sz w:val="20"/>
                <w:szCs w:val="20"/>
                <w:shd w:val="clear" w:color="auto" w:fill="FFFFFF"/>
                <w:lang w:val="en-US"/>
              </w:rPr>
              <w:t xml:space="preserve"> </w:t>
            </w:r>
            <w:proofErr w:type="spellStart"/>
            <w:r w:rsidRPr="00BD00E8">
              <w:rPr>
                <w:rFonts w:eastAsia="Arial Unicode MS"/>
                <w:color w:val="000000" w:themeColor="text1"/>
                <w:sz w:val="20"/>
                <w:szCs w:val="20"/>
                <w:shd w:val="clear" w:color="auto" w:fill="FFFFFF"/>
                <w:lang w:val="en-US"/>
              </w:rPr>
              <w:t>activ</w:t>
            </w:r>
            <w:proofErr w:type="spellEnd"/>
            <w:r w:rsidRPr="00BD00E8">
              <w:rPr>
                <w:rFonts w:eastAsia="Arial Unicode MS"/>
                <w:color w:val="000000" w:themeColor="text1"/>
                <w:sz w:val="20"/>
                <w:szCs w:val="20"/>
                <w:shd w:val="clear" w:color="auto" w:fill="FFFFFF"/>
                <w:lang w:val="en-US"/>
              </w:rPr>
              <w:t xml:space="preserve">, </w:t>
            </w:r>
            <w:proofErr w:type="spellStart"/>
            <w:r w:rsidRPr="00BD00E8">
              <w:rPr>
                <w:rFonts w:eastAsia="Arial Unicode MS"/>
                <w:color w:val="000000" w:themeColor="text1"/>
                <w:sz w:val="20"/>
                <w:szCs w:val="20"/>
                <w:shd w:val="clear" w:color="auto" w:fill="FFFFFF"/>
                <w:lang w:val="en-US"/>
              </w:rPr>
              <w:t>exprimat</w:t>
            </w:r>
            <w:proofErr w:type="spellEnd"/>
            <w:r w:rsidRPr="00BD00E8">
              <w:rPr>
                <w:rFonts w:eastAsia="Arial Unicode MS"/>
                <w:color w:val="000000" w:themeColor="text1"/>
                <w:sz w:val="20"/>
                <w:szCs w:val="20"/>
                <w:shd w:val="clear" w:color="auto" w:fill="FFFFFF"/>
                <w:lang w:val="en-US"/>
              </w:rPr>
              <w:t xml:space="preserve"> ca </w:t>
            </w:r>
            <w:proofErr w:type="spellStart"/>
            <w:r w:rsidRPr="00BD00E8">
              <w:rPr>
                <w:rFonts w:eastAsia="Arial Unicode MS"/>
                <w:color w:val="000000" w:themeColor="text1"/>
                <w:sz w:val="20"/>
                <w:szCs w:val="20"/>
                <w:shd w:val="clear" w:color="auto" w:fill="FFFFFF"/>
                <w:lang w:val="en-US"/>
              </w:rPr>
              <w:t>procent</w:t>
            </w:r>
            <w:proofErr w:type="spellEnd"/>
            <w:r w:rsidRPr="00BD00E8">
              <w:rPr>
                <w:rFonts w:eastAsia="Arial Unicode MS"/>
                <w:color w:val="000000" w:themeColor="text1"/>
                <w:sz w:val="20"/>
                <w:szCs w:val="20"/>
                <w:shd w:val="clear" w:color="auto" w:fill="FFFFFF"/>
                <w:lang w:val="en-US"/>
              </w:rPr>
              <w:t xml:space="preserve">, </w:t>
            </w:r>
            <w:proofErr w:type="spellStart"/>
            <w:r w:rsidRPr="00BD00E8">
              <w:rPr>
                <w:rFonts w:eastAsia="Arial Unicode MS"/>
                <w:color w:val="000000" w:themeColor="text1"/>
                <w:sz w:val="20"/>
                <w:szCs w:val="20"/>
                <w:shd w:val="clear" w:color="auto" w:fill="FFFFFF"/>
                <w:lang w:val="en-US"/>
              </w:rPr>
              <w:t>calculat</w:t>
            </w:r>
            <w:proofErr w:type="spellEnd"/>
            <w:r w:rsidRPr="00BD00E8">
              <w:rPr>
                <w:rFonts w:eastAsia="Arial Unicode MS"/>
                <w:color w:val="000000" w:themeColor="text1"/>
                <w:sz w:val="20"/>
                <w:szCs w:val="20"/>
                <w:shd w:val="clear" w:color="auto" w:fill="FFFFFF"/>
                <w:lang w:val="en-US"/>
              </w:rPr>
              <w:t xml:space="preserve"> </w:t>
            </w:r>
            <w:proofErr w:type="spellStart"/>
            <w:r w:rsidRPr="00BD00E8">
              <w:rPr>
                <w:rFonts w:eastAsia="Arial Unicode MS"/>
                <w:color w:val="000000" w:themeColor="text1"/>
                <w:sz w:val="20"/>
                <w:szCs w:val="20"/>
                <w:shd w:val="clear" w:color="auto" w:fill="FFFFFF"/>
                <w:lang w:val="en-US"/>
              </w:rPr>
              <w:t>în</w:t>
            </w:r>
            <w:proofErr w:type="spellEnd"/>
            <w:r w:rsidRPr="00BD00E8">
              <w:rPr>
                <w:rFonts w:eastAsia="Arial Unicode MS"/>
                <w:color w:val="000000" w:themeColor="text1"/>
                <w:sz w:val="20"/>
                <w:szCs w:val="20"/>
                <w:shd w:val="clear" w:color="auto" w:fill="FFFFFF"/>
                <w:lang w:val="en-US"/>
              </w:rPr>
              <w:t xml:space="preserve"> </w:t>
            </w:r>
            <w:proofErr w:type="spellStart"/>
            <w:r w:rsidRPr="00BD00E8">
              <w:rPr>
                <w:rFonts w:eastAsia="Arial Unicode MS"/>
                <w:color w:val="000000" w:themeColor="text1"/>
                <w:sz w:val="20"/>
                <w:szCs w:val="20"/>
                <w:shd w:val="clear" w:color="auto" w:fill="FFFFFF"/>
                <w:lang w:val="en-US"/>
              </w:rPr>
              <w:t>conformitate</w:t>
            </w:r>
            <w:proofErr w:type="spellEnd"/>
            <w:r w:rsidRPr="00BD00E8">
              <w:rPr>
                <w:rFonts w:eastAsia="Arial Unicode MS"/>
                <w:color w:val="000000" w:themeColor="text1"/>
                <w:sz w:val="20"/>
                <w:szCs w:val="20"/>
                <w:shd w:val="clear" w:color="auto" w:fill="FFFFFF"/>
                <w:lang w:val="en-US"/>
              </w:rPr>
              <w:t xml:space="preserve"> cu </w:t>
            </w:r>
            <w:proofErr w:type="spellStart"/>
            <w:r w:rsidRPr="00BD00E8">
              <w:rPr>
                <w:rFonts w:eastAsia="Arial Unicode MS"/>
                <w:color w:val="000000" w:themeColor="text1"/>
                <w:sz w:val="20"/>
                <w:szCs w:val="20"/>
                <w:shd w:val="clear" w:color="auto" w:fill="FFFFFF"/>
                <w:lang w:val="en-US"/>
              </w:rPr>
              <w:t>punctul</w:t>
            </w:r>
            <w:proofErr w:type="spellEnd"/>
            <w:r w:rsidRPr="00BD00E8">
              <w:rPr>
                <w:rFonts w:eastAsia="Arial Unicode MS"/>
                <w:color w:val="000000" w:themeColor="text1"/>
                <w:sz w:val="20"/>
                <w:szCs w:val="20"/>
                <w:shd w:val="clear" w:color="auto" w:fill="FFFFFF"/>
                <w:lang w:val="en-US"/>
              </w:rPr>
              <w:t xml:space="preserve"> 4 </w:t>
            </w:r>
            <w:proofErr w:type="spellStart"/>
            <w:r w:rsidRPr="00BD00E8">
              <w:rPr>
                <w:rFonts w:eastAsia="Arial Unicode MS"/>
                <w:color w:val="000000" w:themeColor="text1"/>
                <w:sz w:val="20"/>
                <w:szCs w:val="20"/>
                <w:shd w:val="clear" w:color="auto" w:fill="FFFFFF"/>
                <w:lang w:val="en-US"/>
              </w:rPr>
              <w:t>litera</w:t>
            </w:r>
            <w:proofErr w:type="spellEnd"/>
            <w:r w:rsidRPr="00BD00E8">
              <w:rPr>
                <w:rFonts w:eastAsia="Arial Unicode MS"/>
                <w:color w:val="000000" w:themeColor="text1"/>
                <w:sz w:val="20"/>
                <w:szCs w:val="20"/>
                <w:shd w:val="clear" w:color="auto" w:fill="FFFFFF"/>
                <w:lang w:val="en-US"/>
              </w:rPr>
              <w:t xml:space="preserve"> (b);</w:t>
            </w:r>
          </w:p>
          <w:p w14:paraId="6E6D1FAB" w14:textId="6E31543A" w:rsidR="00D842E5" w:rsidRPr="003C7E33" w:rsidRDefault="00D842E5" w:rsidP="00F42DAE">
            <w:pPr>
              <w:pStyle w:val="ti-art"/>
              <w:numPr>
                <w:ilvl w:val="0"/>
                <w:numId w:val="24"/>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3C7E33">
              <w:rPr>
                <w:rStyle w:val="italics"/>
                <w:rFonts w:eastAsia="Arial Unicode MS"/>
                <w:i/>
                <w:iCs/>
                <w:color w:val="000000" w:themeColor="text1"/>
                <w:sz w:val="20"/>
                <w:szCs w:val="20"/>
                <w:lang w:val="pt-BR"/>
              </w:rPr>
              <w:t>F(1)</w:t>
            </w:r>
            <w:r w:rsidR="00BD00E8" w:rsidRPr="003C7E33">
              <w:rPr>
                <w:rStyle w:val="apple-converted-space"/>
                <w:rFonts w:eastAsia="Arial Unicode MS"/>
                <w:color w:val="000000" w:themeColor="text1"/>
                <w:shd w:val="clear" w:color="auto" w:fill="FFFFFF"/>
                <w:lang w:val="pt-BR"/>
              </w:rPr>
              <w:t xml:space="preserve"> </w:t>
            </w:r>
            <w:r w:rsidRPr="003C7E33">
              <w:rPr>
                <w:rFonts w:eastAsia="Arial Unicode MS"/>
                <w:color w:val="000000" w:themeColor="text1"/>
                <w:sz w:val="20"/>
                <w:szCs w:val="20"/>
                <w:shd w:val="clear" w:color="auto" w:fill="FFFFFF"/>
                <w:lang w:val="pt-BR"/>
              </w:rPr>
              <w:t>reprezintă o pierdere de randament energetic sezonier aferent încălzirii spațiilor cauzată de contribuțiile ajustate ale regulatoarelor de temperatură;</w:t>
            </w:r>
            <w:r w:rsidR="00BD00E8" w:rsidRPr="003C7E33">
              <w:rPr>
                <w:rStyle w:val="apple-converted-space"/>
                <w:rFonts w:eastAsia="Arial Unicode MS"/>
                <w:color w:val="000000" w:themeColor="text1"/>
                <w:sz w:val="20"/>
                <w:szCs w:val="20"/>
                <w:shd w:val="clear" w:color="auto" w:fill="FFFFFF"/>
                <w:lang w:val="pt-BR"/>
              </w:rPr>
              <w:t xml:space="preserve"> </w:t>
            </w:r>
            <w:r w:rsidRPr="003C7E33">
              <w:rPr>
                <w:rStyle w:val="italics"/>
                <w:rFonts w:eastAsia="Arial Unicode MS"/>
                <w:i/>
                <w:iCs/>
                <w:color w:val="000000" w:themeColor="text1"/>
                <w:sz w:val="20"/>
                <w:szCs w:val="20"/>
                <w:lang w:val="pt-BR"/>
              </w:rPr>
              <w:t>F(1)</w:t>
            </w:r>
            <w:r w:rsidR="00BD00E8"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 3 %;</w:t>
            </w:r>
          </w:p>
          <w:p w14:paraId="40FA333E" w14:textId="4D747DC4" w:rsidR="00D842E5" w:rsidRPr="003C7E33" w:rsidRDefault="00D842E5" w:rsidP="00F42DAE">
            <w:pPr>
              <w:pStyle w:val="ti-art"/>
              <w:numPr>
                <w:ilvl w:val="0"/>
                <w:numId w:val="24"/>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3C7E33">
              <w:rPr>
                <w:rStyle w:val="italics"/>
                <w:rFonts w:eastAsia="Arial Unicode MS"/>
                <w:i/>
                <w:iCs/>
                <w:color w:val="000000" w:themeColor="text1"/>
                <w:sz w:val="20"/>
                <w:szCs w:val="20"/>
                <w:lang w:val="pt-BR"/>
              </w:rPr>
              <w:t>F(2)</w:t>
            </w:r>
            <w:r w:rsidR="00BD00E8"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reprezintă o contribuție negativă la randamentul energetic sezonier aferent încălzirii spațiilor a consumului auxiliar de energie electrică, exprimată ca procent, și este calculată în conformitate cu punctul 4 litera (c);</w:t>
            </w:r>
          </w:p>
          <w:p w14:paraId="1D3E10B5" w14:textId="0909ABB6" w:rsidR="00D842E5" w:rsidRPr="003C7E33" w:rsidRDefault="00D842E5" w:rsidP="00F42DAE">
            <w:pPr>
              <w:pStyle w:val="ti-art"/>
              <w:numPr>
                <w:ilvl w:val="0"/>
                <w:numId w:val="24"/>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3C7E33">
              <w:rPr>
                <w:rStyle w:val="italics"/>
                <w:rFonts w:eastAsia="Arial Unicode MS"/>
                <w:i/>
                <w:iCs/>
                <w:color w:val="000000" w:themeColor="text1"/>
                <w:sz w:val="20"/>
                <w:szCs w:val="20"/>
                <w:lang w:val="pt-BR"/>
              </w:rPr>
              <w:t>F(3)</w:t>
            </w:r>
            <w:r w:rsidRPr="003C7E33">
              <w:rPr>
                <w:rFonts w:eastAsia="Arial Unicode MS"/>
                <w:color w:val="000000" w:themeColor="text1"/>
                <w:sz w:val="20"/>
                <w:szCs w:val="20"/>
                <w:shd w:val="clear" w:color="auto" w:fill="FFFFFF"/>
                <w:lang w:val="pt-BR"/>
              </w:rPr>
              <w:t>reprezintă o contribuție pozitivă la randamentul energetic sezonier aferent încălzirii spațiilor a randamentului electric al cazanelor de cogenerare cu combustibil solid, exprimată ca procent, și se calculează după cum urmează:</w:t>
            </w:r>
          </w:p>
          <w:p w14:paraId="5A377D22" w14:textId="39B74268" w:rsidR="00D842E5" w:rsidRDefault="00D842E5" w:rsidP="00BD00E8">
            <w:pPr>
              <w:pStyle w:val="ti-art"/>
              <w:shd w:val="clear" w:color="auto" w:fill="FFFFFF"/>
              <w:spacing w:before="0" w:beforeAutospacing="0" w:after="0" w:afterAutospacing="0"/>
              <w:ind w:left="1440"/>
              <w:jc w:val="both"/>
              <w:rPr>
                <w:rStyle w:val="subscript"/>
                <w:rFonts w:eastAsia="Arial Unicode MS"/>
                <w:i/>
                <w:iCs/>
                <w:color w:val="333333"/>
                <w:sz w:val="20"/>
                <w:szCs w:val="20"/>
                <w:vertAlign w:val="subscript"/>
              </w:rPr>
            </w:pPr>
            <w:r w:rsidRPr="00D842E5">
              <w:rPr>
                <w:rStyle w:val="italics"/>
                <w:rFonts w:eastAsia="Arial Unicode MS"/>
                <w:i/>
                <w:iCs/>
                <w:color w:val="333333"/>
                <w:sz w:val="20"/>
                <w:szCs w:val="20"/>
              </w:rPr>
              <w:t>F(3)</w:t>
            </w:r>
            <w:r w:rsidRPr="00D842E5">
              <w:rPr>
                <w:rFonts w:eastAsia="Arial Unicode MS"/>
                <w:color w:val="333333"/>
                <w:sz w:val="20"/>
                <w:szCs w:val="20"/>
                <w:shd w:val="clear" w:color="auto" w:fill="FFFFFF"/>
              </w:rPr>
              <w:t>= 2,5 ×</w:t>
            </w:r>
            <w:r w:rsidRPr="00D842E5">
              <w:rPr>
                <w:rStyle w:val="italics"/>
                <w:rFonts w:eastAsia="Arial Unicode MS"/>
                <w:i/>
                <w:iCs/>
                <w:color w:val="333333"/>
                <w:sz w:val="20"/>
                <w:szCs w:val="20"/>
              </w:rPr>
              <w:t>η</w:t>
            </w:r>
            <w:r w:rsidRPr="00D842E5">
              <w:rPr>
                <w:rStyle w:val="subscript"/>
                <w:rFonts w:eastAsia="Arial Unicode MS"/>
                <w:i/>
                <w:iCs/>
                <w:color w:val="333333"/>
                <w:sz w:val="20"/>
                <w:szCs w:val="20"/>
                <w:vertAlign w:val="subscript"/>
              </w:rPr>
              <w:t>el,n</w:t>
            </w:r>
          </w:p>
          <w:p w14:paraId="499DD9FA" w14:textId="20E72C03" w:rsidR="00D842E5" w:rsidRPr="003C7E33" w:rsidRDefault="00D842E5" w:rsidP="00F42DAE">
            <w:pPr>
              <w:pStyle w:val="ti-art"/>
              <w:numPr>
                <w:ilvl w:val="0"/>
                <w:numId w:val="23"/>
              </w:numPr>
              <w:shd w:val="clear" w:color="auto" w:fill="FFFFFF"/>
              <w:spacing w:before="0" w:beforeAutospacing="0" w:after="0" w:afterAutospacing="0"/>
              <w:jc w:val="both"/>
              <w:rPr>
                <w:rFonts w:eastAsia="Arial Unicode MS"/>
                <w:b/>
                <w:bCs/>
                <w:color w:val="000000" w:themeColor="text1"/>
                <w:sz w:val="20"/>
                <w:szCs w:val="20"/>
                <w:shd w:val="clear" w:color="auto" w:fill="FFFFFF"/>
              </w:rPr>
            </w:pPr>
            <w:proofErr w:type="spellStart"/>
            <w:r w:rsidRPr="00BD00E8">
              <w:rPr>
                <w:rFonts w:eastAsia="Arial Unicode MS"/>
                <w:color w:val="000000" w:themeColor="text1"/>
                <w:sz w:val="20"/>
                <w:szCs w:val="20"/>
                <w:shd w:val="clear" w:color="auto" w:fill="FFFFFF"/>
                <w:lang w:val="en-US"/>
              </w:rPr>
              <w:t>Randamentul</w:t>
            </w:r>
            <w:proofErr w:type="spellEnd"/>
            <w:r w:rsidRPr="003C7E33">
              <w:rPr>
                <w:rFonts w:eastAsia="Arial Unicode MS"/>
                <w:color w:val="000000" w:themeColor="text1"/>
                <w:sz w:val="20"/>
                <w:szCs w:val="20"/>
                <w:shd w:val="clear" w:color="auto" w:fill="FFFFFF"/>
              </w:rPr>
              <w:t xml:space="preserve"> </w:t>
            </w:r>
            <w:r w:rsidRPr="00BD00E8">
              <w:rPr>
                <w:rFonts w:eastAsia="Arial Unicode MS"/>
                <w:color w:val="000000" w:themeColor="text1"/>
                <w:sz w:val="20"/>
                <w:szCs w:val="20"/>
                <w:shd w:val="clear" w:color="auto" w:fill="FFFFFF"/>
                <w:lang w:val="en-US"/>
              </w:rPr>
              <w:t>energetic</w:t>
            </w:r>
            <w:r w:rsidRPr="003C7E33">
              <w:rPr>
                <w:rFonts w:eastAsia="Arial Unicode MS"/>
                <w:color w:val="000000" w:themeColor="text1"/>
                <w:sz w:val="20"/>
                <w:szCs w:val="20"/>
                <w:shd w:val="clear" w:color="auto" w:fill="FFFFFF"/>
              </w:rPr>
              <w:t xml:space="preserve"> </w:t>
            </w:r>
            <w:proofErr w:type="spellStart"/>
            <w:r w:rsidRPr="00BD00E8">
              <w:rPr>
                <w:rFonts w:eastAsia="Arial Unicode MS"/>
                <w:color w:val="000000" w:themeColor="text1"/>
                <w:sz w:val="20"/>
                <w:szCs w:val="20"/>
                <w:shd w:val="clear" w:color="auto" w:fill="FFFFFF"/>
                <w:lang w:val="en-US"/>
              </w:rPr>
              <w:t>sezonier</w:t>
            </w:r>
            <w:proofErr w:type="spellEnd"/>
            <w:r w:rsidRPr="003C7E33">
              <w:rPr>
                <w:rFonts w:eastAsia="Arial Unicode MS"/>
                <w:color w:val="000000" w:themeColor="text1"/>
                <w:sz w:val="20"/>
                <w:szCs w:val="20"/>
                <w:shd w:val="clear" w:color="auto" w:fill="FFFFFF"/>
              </w:rPr>
              <w:t xml:space="preserve"> </w:t>
            </w:r>
            <w:proofErr w:type="spellStart"/>
            <w:r w:rsidRPr="00BD00E8">
              <w:rPr>
                <w:rFonts w:eastAsia="Arial Unicode MS"/>
                <w:color w:val="000000" w:themeColor="text1"/>
                <w:sz w:val="20"/>
                <w:szCs w:val="20"/>
                <w:shd w:val="clear" w:color="auto" w:fill="FFFFFF"/>
                <w:lang w:val="en-US"/>
              </w:rPr>
              <w:t>aferent</w:t>
            </w:r>
            <w:proofErr w:type="spellEnd"/>
            <w:r w:rsidRPr="003C7E33">
              <w:rPr>
                <w:rFonts w:eastAsia="Arial Unicode MS"/>
                <w:color w:val="000000" w:themeColor="text1"/>
                <w:sz w:val="20"/>
                <w:szCs w:val="20"/>
                <w:shd w:val="clear" w:color="auto" w:fill="FFFFFF"/>
              </w:rPr>
              <w:t xml:space="preserve"> î</w:t>
            </w:r>
            <w:proofErr w:type="spellStart"/>
            <w:r w:rsidRPr="00BD00E8">
              <w:rPr>
                <w:rFonts w:eastAsia="Arial Unicode MS"/>
                <w:color w:val="000000" w:themeColor="text1"/>
                <w:sz w:val="20"/>
                <w:szCs w:val="20"/>
                <w:shd w:val="clear" w:color="auto" w:fill="FFFFFF"/>
                <w:lang w:val="en-US"/>
              </w:rPr>
              <w:t>nc</w:t>
            </w:r>
            <w:proofErr w:type="spellEnd"/>
            <w:r w:rsidRPr="003C7E33">
              <w:rPr>
                <w:rFonts w:eastAsia="Arial Unicode MS"/>
                <w:color w:val="000000" w:themeColor="text1"/>
                <w:sz w:val="20"/>
                <w:szCs w:val="20"/>
                <w:shd w:val="clear" w:color="auto" w:fill="FFFFFF"/>
              </w:rPr>
              <w:t>ă</w:t>
            </w:r>
            <w:proofErr w:type="spellStart"/>
            <w:r w:rsidRPr="00BD00E8">
              <w:rPr>
                <w:rFonts w:eastAsia="Arial Unicode MS"/>
                <w:color w:val="000000" w:themeColor="text1"/>
                <w:sz w:val="20"/>
                <w:szCs w:val="20"/>
                <w:shd w:val="clear" w:color="auto" w:fill="FFFFFF"/>
                <w:lang w:val="en-US"/>
              </w:rPr>
              <w:t>lzirii</w:t>
            </w:r>
            <w:proofErr w:type="spellEnd"/>
            <w:r w:rsidRPr="003C7E33">
              <w:rPr>
                <w:rFonts w:eastAsia="Arial Unicode MS"/>
                <w:color w:val="000000" w:themeColor="text1"/>
                <w:sz w:val="20"/>
                <w:szCs w:val="20"/>
                <w:shd w:val="clear" w:color="auto" w:fill="FFFFFF"/>
              </w:rPr>
              <w:t xml:space="preserve"> </w:t>
            </w:r>
            <w:r w:rsidRPr="00BD00E8">
              <w:rPr>
                <w:rFonts w:eastAsia="Arial Unicode MS"/>
                <w:color w:val="000000" w:themeColor="text1"/>
                <w:sz w:val="20"/>
                <w:szCs w:val="20"/>
                <w:shd w:val="clear" w:color="auto" w:fill="FFFFFF"/>
                <w:lang w:val="en-US"/>
              </w:rPr>
              <w:t>spa</w:t>
            </w:r>
            <w:r w:rsidRPr="003C7E33">
              <w:rPr>
                <w:rFonts w:eastAsia="Arial Unicode MS"/>
                <w:color w:val="000000" w:themeColor="text1"/>
                <w:sz w:val="20"/>
                <w:szCs w:val="20"/>
                <w:shd w:val="clear" w:color="auto" w:fill="FFFFFF"/>
              </w:rPr>
              <w:t>ț</w:t>
            </w:r>
            <w:proofErr w:type="spellStart"/>
            <w:r w:rsidRPr="00BD00E8">
              <w:rPr>
                <w:rFonts w:eastAsia="Arial Unicode MS"/>
                <w:color w:val="000000" w:themeColor="text1"/>
                <w:sz w:val="20"/>
                <w:szCs w:val="20"/>
                <w:shd w:val="clear" w:color="auto" w:fill="FFFFFF"/>
                <w:lang w:val="en-US"/>
              </w:rPr>
              <w:t>iilor</w:t>
            </w:r>
            <w:proofErr w:type="spellEnd"/>
            <w:r w:rsidRPr="003C7E33">
              <w:rPr>
                <w:rFonts w:eastAsia="Arial Unicode MS"/>
                <w:color w:val="000000" w:themeColor="text1"/>
                <w:sz w:val="20"/>
                <w:szCs w:val="20"/>
                <w:shd w:val="clear" w:color="auto" w:fill="FFFFFF"/>
              </w:rPr>
              <w:t xml:space="preserve"> î</w:t>
            </w:r>
            <w:r w:rsidRPr="00BD00E8">
              <w:rPr>
                <w:rFonts w:eastAsia="Arial Unicode MS"/>
                <w:color w:val="000000" w:themeColor="text1"/>
                <w:sz w:val="20"/>
                <w:szCs w:val="20"/>
                <w:shd w:val="clear" w:color="auto" w:fill="FFFFFF"/>
                <w:lang w:val="en-US"/>
              </w:rPr>
              <w:t>n</w:t>
            </w:r>
            <w:r w:rsidRPr="003C7E33">
              <w:rPr>
                <w:rFonts w:eastAsia="Arial Unicode MS"/>
                <w:color w:val="000000" w:themeColor="text1"/>
                <w:sz w:val="20"/>
                <w:szCs w:val="20"/>
                <w:shd w:val="clear" w:color="auto" w:fill="FFFFFF"/>
              </w:rPr>
              <w:t xml:space="preserve"> </w:t>
            </w:r>
            <w:proofErr w:type="spellStart"/>
            <w:r w:rsidRPr="00BD00E8">
              <w:rPr>
                <w:rFonts w:eastAsia="Arial Unicode MS"/>
                <w:color w:val="000000" w:themeColor="text1"/>
                <w:sz w:val="20"/>
                <w:szCs w:val="20"/>
                <w:shd w:val="clear" w:color="auto" w:fill="FFFFFF"/>
                <w:lang w:val="en-US"/>
              </w:rPr>
              <w:t>modul</w:t>
            </w:r>
            <w:proofErr w:type="spellEnd"/>
            <w:r w:rsidRPr="003C7E33">
              <w:rPr>
                <w:rFonts w:eastAsia="Arial Unicode MS"/>
                <w:color w:val="000000" w:themeColor="text1"/>
                <w:sz w:val="20"/>
                <w:szCs w:val="20"/>
                <w:shd w:val="clear" w:color="auto" w:fill="FFFFFF"/>
              </w:rPr>
              <w:t xml:space="preserve"> </w:t>
            </w:r>
            <w:proofErr w:type="spellStart"/>
            <w:proofErr w:type="gramStart"/>
            <w:r w:rsidRPr="00BD00E8">
              <w:rPr>
                <w:rFonts w:eastAsia="Arial Unicode MS"/>
                <w:color w:val="000000" w:themeColor="text1"/>
                <w:sz w:val="20"/>
                <w:szCs w:val="20"/>
                <w:shd w:val="clear" w:color="auto" w:fill="FFFFFF"/>
                <w:lang w:val="en-US"/>
              </w:rPr>
              <w:t>activ</w:t>
            </w:r>
            <w:proofErr w:type="spellEnd"/>
            <w:r w:rsidRPr="003C7E33">
              <w:rPr>
                <w:rFonts w:eastAsia="Arial Unicode MS"/>
                <w:color w:val="000000" w:themeColor="text1"/>
                <w:sz w:val="20"/>
                <w:szCs w:val="20"/>
                <w:shd w:val="clear" w:color="auto" w:fill="FFFFFF"/>
              </w:rPr>
              <w:t>,</w:t>
            </w:r>
            <w:r w:rsidRPr="00BD00E8">
              <w:rPr>
                <w:rStyle w:val="italics"/>
                <w:rFonts w:eastAsia="Arial Unicode MS"/>
                <w:i/>
                <w:iCs/>
                <w:color w:val="000000" w:themeColor="text1"/>
                <w:sz w:val="20"/>
                <w:szCs w:val="20"/>
              </w:rPr>
              <w:t>η</w:t>
            </w:r>
            <w:proofErr w:type="gramEnd"/>
            <w:r w:rsidRPr="00BD00E8">
              <w:rPr>
                <w:rStyle w:val="subscript"/>
                <w:rFonts w:eastAsia="Arial Unicode MS"/>
                <w:i/>
                <w:iCs/>
                <w:color w:val="000000" w:themeColor="text1"/>
                <w:sz w:val="20"/>
                <w:szCs w:val="20"/>
                <w:vertAlign w:val="subscript"/>
                <w:lang w:val="en-US"/>
              </w:rPr>
              <w:t>son</w:t>
            </w:r>
            <w:r w:rsidR="00BD00E8" w:rsidRPr="003C7E33">
              <w:rPr>
                <w:rStyle w:val="apple-converted-space"/>
                <w:rFonts w:eastAsia="Arial Unicode MS"/>
                <w:i/>
                <w:iCs/>
                <w:color w:val="000000" w:themeColor="text1"/>
                <w:sz w:val="20"/>
                <w:szCs w:val="20"/>
              </w:rPr>
              <w:t xml:space="preserve"> </w:t>
            </w:r>
            <w:r w:rsidRPr="003C7E33">
              <w:rPr>
                <w:rFonts w:eastAsia="Arial Unicode MS"/>
                <w:color w:val="000000" w:themeColor="text1"/>
                <w:sz w:val="20"/>
                <w:szCs w:val="20"/>
                <w:shd w:val="clear" w:color="auto" w:fill="FFFFFF"/>
              </w:rPr>
              <w:t xml:space="preserve">, </w:t>
            </w:r>
            <w:r w:rsidRPr="00BD00E8">
              <w:rPr>
                <w:rFonts w:eastAsia="Arial Unicode MS"/>
                <w:color w:val="000000" w:themeColor="text1"/>
                <w:sz w:val="20"/>
                <w:szCs w:val="20"/>
                <w:shd w:val="clear" w:color="auto" w:fill="FFFFFF"/>
                <w:lang w:val="en-US"/>
              </w:rPr>
              <w:t>se</w:t>
            </w:r>
            <w:r w:rsidRPr="003C7E33">
              <w:rPr>
                <w:rFonts w:eastAsia="Arial Unicode MS"/>
                <w:color w:val="000000" w:themeColor="text1"/>
                <w:sz w:val="20"/>
                <w:szCs w:val="20"/>
                <w:shd w:val="clear" w:color="auto" w:fill="FFFFFF"/>
              </w:rPr>
              <w:t xml:space="preserve"> </w:t>
            </w:r>
            <w:proofErr w:type="spellStart"/>
            <w:r w:rsidRPr="00BD00E8">
              <w:rPr>
                <w:rFonts w:eastAsia="Arial Unicode MS"/>
                <w:color w:val="000000" w:themeColor="text1"/>
                <w:sz w:val="20"/>
                <w:szCs w:val="20"/>
                <w:shd w:val="clear" w:color="auto" w:fill="FFFFFF"/>
                <w:lang w:val="en-US"/>
              </w:rPr>
              <w:t>calculeaz</w:t>
            </w:r>
            <w:proofErr w:type="spellEnd"/>
            <w:r w:rsidRPr="003C7E33">
              <w:rPr>
                <w:rFonts w:eastAsia="Arial Unicode MS"/>
                <w:color w:val="000000" w:themeColor="text1"/>
                <w:sz w:val="20"/>
                <w:szCs w:val="20"/>
                <w:shd w:val="clear" w:color="auto" w:fill="FFFFFF"/>
              </w:rPr>
              <w:t xml:space="preserve">ă </w:t>
            </w:r>
            <w:r w:rsidRPr="00BD00E8">
              <w:rPr>
                <w:rFonts w:eastAsia="Arial Unicode MS"/>
                <w:color w:val="000000" w:themeColor="text1"/>
                <w:sz w:val="20"/>
                <w:szCs w:val="20"/>
                <w:shd w:val="clear" w:color="auto" w:fill="FFFFFF"/>
                <w:lang w:val="en-US"/>
              </w:rPr>
              <w:t>dup</w:t>
            </w:r>
            <w:r w:rsidRPr="003C7E33">
              <w:rPr>
                <w:rFonts w:eastAsia="Arial Unicode MS"/>
                <w:color w:val="000000" w:themeColor="text1"/>
                <w:sz w:val="20"/>
                <w:szCs w:val="20"/>
                <w:shd w:val="clear" w:color="auto" w:fill="FFFFFF"/>
              </w:rPr>
              <w:t xml:space="preserve">ă </w:t>
            </w:r>
            <w:r w:rsidRPr="00BD00E8">
              <w:rPr>
                <w:rFonts w:eastAsia="Arial Unicode MS"/>
                <w:color w:val="000000" w:themeColor="text1"/>
                <w:sz w:val="20"/>
                <w:szCs w:val="20"/>
                <w:shd w:val="clear" w:color="auto" w:fill="FFFFFF"/>
                <w:lang w:val="en-US"/>
              </w:rPr>
              <w:t>cum</w:t>
            </w:r>
            <w:r w:rsidRPr="003C7E33">
              <w:rPr>
                <w:rFonts w:eastAsia="Arial Unicode MS"/>
                <w:color w:val="000000" w:themeColor="text1"/>
                <w:sz w:val="20"/>
                <w:szCs w:val="20"/>
                <w:shd w:val="clear" w:color="auto" w:fill="FFFFFF"/>
              </w:rPr>
              <w:t xml:space="preserve"> </w:t>
            </w:r>
            <w:proofErr w:type="spellStart"/>
            <w:r w:rsidRPr="00BD00E8">
              <w:rPr>
                <w:rFonts w:eastAsia="Arial Unicode MS"/>
                <w:color w:val="000000" w:themeColor="text1"/>
                <w:sz w:val="20"/>
                <w:szCs w:val="20"/>
                <w:shd w:val="clear" w:color="auto" w:fill="FFFFFF"/>
                <w:lang w:val="en-US"/>
              </w:rPr>
              <w:t>urmeaz</w:t>
            </w:r>
            <w:proofErr w:type="spellEnd"/>
            <w:r w:rsidRPr="003C7E33">
              <w:rPr>
                <w:rFonts w:eastAsia="Arial Unicode MS"/>
                <w:color w:val="000000" w:themeColor="text1"/>
                <w:sz w:val="20"/>
                <w:szCs w:val="20"/>
                <w:shd w:val="clear" w:color="auto" w:fill="FFFFFF"/>
              </w:rPr>
              <w:t>ă:</w:t>
            </w:r>
          </w:p>
          <w:p w14:paraId="3806EEF7" w14:textId="7B1C6363" w:rsidR="00D842E5" w:rsidRPr="003C7E33" w:rsidRDefault="00D842E5" w:rsidP="00F42DAE">
            <w:pPr>
              <w:pStyle w:val="ti-art"/>
              <w:numPr>
                <w:ilvl w:val="0"/>
                <w:numId w:val="25"/>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pentru cazanele cu combustibil solid cu alimentare manuală care pot funcționa la 50 % din puterea termică nominală în modul continuu și pentru cazanele cu combustibil solid cu alimentare automată:</w:t>
            </w:r>
          </w:p>
          <w:p w14:paraId="1382039C" w14:textId="10A09020" w:rsidR="00D842E5" w:rsidRPr="001B23B7" w:rsidRDefault="00D842E5" w:rsidP="001B23B7">
            <w:pPr>
              <w:pStyle w:val="ti-art"/>
              <w:shd w:val="clear" w:color="auto" w:fill="FFFFFF"/>
              <w:spacing w:before="0" w:beforeAutospacing="0" w:after="0" w:afterAutospacing="0"/>
              <w:ind w:left="1440"/>
              <w:jc w:val="both"/>
              <w:rPr>
                <w:rFonts w:eastAsia="Arial Unicode MS"/>
                <w:b/>
                <w:bCs/>
                <w:color w:val="000000" w:themeColor="text1"/>
                <w:sz w:val="20"/>
                <w:szCs w:val="20"/>
                <w:shd w:val="clear" w:color="auto" w:fill="FFFFFF"/>
                <w:lang w:val="en-US"/>
              </w:rPr>
            </w:pPr>
            <w:r w:rsidRPr="001B23B7">
              <w:rPr>
                <w:rStyle w:val="italics"/>
                <w:rFonts w:ascii="Arial Unicode MS" w:eastAsia="Arial Unicode MS" w:hAnsi="Arial Unicode MS" w:cs="Arial Unicode MS" w:hint="eastAsia"/>
                <w:i/>
                <w:iCs/>
                <w:color w:val="000000" w:themeColor="text1"/>
                <w:sz w:val="20"/>
                <w:szCs w:val="20"/>
              </w:rPr>
              <w:t>η</w:t>
            </w:r>
            <w:r w:rsidRPr="001B23B7">
              <w:rPr>
                <w:rStyle w:val="subscript"/>
                <w:rFonts w:ascii="Arial Unicode MS" w:eastAsia="Arial Unicode MS" w:hAnsi="Arial Unicode MS" w:cs="Arial Unicode MS" w:hint="eastAsia"/>
                <w:i/>
                <w:iCs/>
                <w:color w:val="000000" w:themeColor="text1"/>
                <w:sz w:val="20"/>
                <w:szCs w:val="20"/>
                <w:vertAlign w:val="subscript"/>
              </w:rPr>
              <w:t>son</w:t>
            </w:r>
            <w:r w:rsidR="001B23B7" w:rsidRPr="001B23B7">
              <w:rPr>
                <w:rStyle w:val="apple-converted-space"/>
                <w:rFonts w:eastAsia="Arial Unicode MS"/>
                <w:color w:val="000000" w:themeColor="text1"/>
                <w:lang w:val="ro-RO"/>
              </w:rPr>
              <w:t xml:space="preserve"> </w:t>
            </w:r>
            <w:r w:rsidRPr="001B23B7">
              <w:rPr>
                <w:rFonts w:ascii="Arial Unicode MS" w:eastAsia="Arial Unicode MS" w:hAnsi="Arial Unicode MS" w:cs="Arial Unicode MS" w:hint="eastAsia"/>
                <w:color w:val="000000" w:themeColor="text1"/>
                <w:sz w:val="20"/>
                <w:szCs w:val="20"/>
                <w:shd w:val="clear" w:color="auto" w:fill="FFFFFF"/>
              </w:rPr>
              <w:t>= 0,85 ×</w:t>
            </w:r>
            <w:r w:rsidR="001B23B7" w:rsidRPr="001B23B7">
              <w:rPr>
                <w:rStyle w:val="apple-converted-space"/>
                <w:rFonts w:ascii="Arial Unicode MS" w:eastAsia="Arial Unicode MS" w:hAnsi="Arial Unicode MS" w:cs="Arial Unicode MS"/>
                <w:color w:val="000000" w:themeColor="text1"/>
                <w:sz w:val="20"/>
                <w:szCs w:val="20"/>
                <w:shd w:val="clear" w:color="auto" w:fill="FFFFFF"/>
                <w:lang w:val="ro-RO"/>
              </w:rPr>
              <w:t xml:space="preserve"> </w:t>
            </w:r>
            <w:r w:rsidRPr="001B23B7">
              <w:rPr>
                <w:rStyle w:val="italics"/>
                <w:rFonts w:ascii="Arial Unicode MS" w:eastAsia="Arial Unicode MS" w:hAnsi="Arial Unicode MS" w:cs="Arial Unicode MS" w:hint="eastAsia"/>
                <w:i/>
                <w:iCs/>
                <w:color w:val="000000" w:themeColor="text1"/>
                <w:sz w:val="20"/>
                <w:szCs w:val="20"/>
              </w:rPr>
              <w:t>η</w:t>
            </w:r>
            <w:r w:rsidRPr="001B23B7">
              <w:rPr>
                <w:rStyle w:val="subscript"/>
                <w:rFonts w:ascii="Arial Unicode MS" w:eastAsia="Arial Unicode MS" w:hAnsi="Arial Unicode MS" w:cs="Arial Unicode MS" w:hint="eastAsia"/>
                <w:i/>
                <w:iCs/>
                <w:color w:val="000000" w:themeColor="text1"/>
                <w:sz w:val="20"/>
                <w:szCs w:val="20"/>
                <w:vertAlign w:val="subscript"/>
              </w:rPr>
              <w:t>p</w:t>
            </w:r>
            <w:r w:rsidR="001B23B7" w:rsidRPr="001B23B7">
              <w:rPr>
                <w:rStyle w:val="apple-converted-space"/>
                <w:rFonts w:eastAsia="Arial Unicode MS"/>
                <w:color w:val="000000" w:themeColor="text1"/>
                <w:lang w:val="ro-RO"/>
              </w:rPr>
              <w:t xml:space="preserve"> </w:t>
            </w:r>
            <w:r w:rsidRPr="001B23B7">
              <w:rPr>
                <w:rFonts w:ascii="Arial Unicode MS" w:eastAsia="Arial Unicode MS" w:hAnsi="Arial Unicode MS" w:cs="Arial Unicode MS" w:hint="eastAsia"/>
                <w:color w:val="000000" w:themeColor="text1"/>
                <w:sz w:val="20"/>
                <w:szCs w:val="20"/>
                <w:shd w:val="clear" w:color="auto" w:fill="FFFFFF"/>
              </w:rPr>
              <w:t>+</w:t>
            </w:r>
            <w:r w:rsidR="001B23B7" w:rsidRPr="001B23B7">
              <w:rPr>
                <w:rFonts w:ascii="Arial Unicode MS" w:eastAsia="Arial Unicode MS" w:hAnsi="Arial Unicode MS" w:cs="Arial Unicode MS"/>
                <w:color w:val="000000" w:themeColor="text1"/>
                <w:sz w:val="20"/>
                <w:szCs w:val="20"/>
                <w:shd w:val="clear" w:color="auto" w:fill="FFFFFF"/>
                <w:lang w:val="ro-RO"/>
              </w:rPr>
              <w:t xml:space="preserve"> </w:t>
            </w:r>
            <w:r w:rsidRPr="001B23B7">
              <w:rPr>
                <w:rFonts w:ascii="Arial Unicode MS" w:eastAsia="Arial Unicode MS" w:hAnsi="Arial Unicode MS" w:cs="Arial Unicode MS" w:hint="eastAsia"/>
                <w:color w:val="000000" w:themeColor="text1"/>
                <w:sz w:val="20"/>
                <w:szCs w:val="20"/>
                <w:shd w:val="clear" w:color="auto" w:fill="FFFFFF"/>
              </w:rPr>
              <w:t>0,15 ×</w:t>
            </w:r>
            <w:r w:rsidR="001B23B7" w:rsidRPr="001B23B7">
              <w:rPr>
                <w:rStyle w:val="apple-converted-space"/>
                <w:rFonts w:ascii="Arial Unicode MS" w:eastAsia="Arial Unicode MS" w:hAnsi="Arial Unicode MS" w:cs="Arial Unicode MS"/>
                <w:color w:val="000000" w:themeColor="text1"/>
                <w:sz w:val="20"/>
                <w:szCs w:val="20"/>
                <w:shd w:val="clear" w:color="auto" w:fill="FFFFFF"/>
                <w:lang w:val="ro-RO"/>
              </w:rPr>
              <w:t xml:space="preserve"> </w:t>
            </w:r>
            <w:r w:rsidRPr="001B23B7">
              <w:rPr>
                <w:rStyle w:val="italics"/>
                <w:rFonts w:ascii="Arial Unicode MS" w:eastAsia="Arial Unicode MS" w:hAnsi="Arial Unicode MS" w:cs="Arial Unicode MS" w:hint="eastAsia"/>
                <w:i/>
                <w:iCs/>
                <w:color w:val="000000" w:themeColor="text1"/>
                <w:sz w:val="20"/>
                <w:szCs w:val="20"/>
              </w:rPr>
              <w:t>η</w:t>
            </w:r>
            <w:r w:rsidRPr="001B23B7">
              <w:rPr>
                <w:rStyle w:val="subscript"/>
                <w:rFonts w:ascii="Arial Unicode MS" w:eastAsia="Arial Unicode MS" w:hAnsi="Arial Unicode MS" w:cs="Arial Unicode MS" w:hint="eastAsia"/>
                <w:i/>
                <w:iCs/>
                <w:color w:val="000000" w:themeColor="text1"/>
                <w:sz w:val="20"/>
                <w:szCs w:val="20"/>
                <w:vertAlign w:val="subscript"/>
              </w:rPr>
              <w:t>n</w:t>
            </w:r>
          </w:p>
          <w:p w14:paraId="466F3044" w14:textId="56BA08A2" w:rsidR="00D842E5" w:rsidRPr="003C7E33" w:rsidRDefault="00D842E5" w:rsidP="00F42DAE">
            <w:pPr>
              <w:pStyle w:val="ti-art"/>
              <w:numPr>
                <w:ilvl w:val="0"/>
                <w:numId w:val="25"/>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lastRenderedPageBreak/>
              <w:t>pentru cazanele cu combustibil solid cu alimentare manuală care nu pot funcționa la 50 % sau mai puțin din puterea termică nominală în modul continuu și pentru cazanele de cogenerare cu combustibil solid:</w:t>
            </w:r>
          </w:p>
          <w:p w14:paraId="055291AD" w14:textId="5020499C" w:rsidR="00D842E5" w:rsidRPr="001B23B7" w:rsidRDefault="00D842E5" w:rsidP="001B23B7">
            <w:pPr>
              <w:pStyle w:val="ti-art"/>
              <w:shd w:val="clear" w:color="auto" w:fill="FFFFFF"/>
              <w:spacing w:before="0" w:beforeAutospacing="0" w:after="0" w:afterAutospacing="0"/>
              <w:ind w:left="1440"/>
              <w:jc w:val="both"/>
              <w:rPr>
                <w:rStyle w:val="subscript"/>
                <w:rFonts w:eastAsia="Arial Unicode MS"/>
                <w:i/>
                <w:iCs/>
                <w:color w:val="000000" w:themeColor="text1"/>
                <w:sz w:val="20"/>
                <w:szCs w:val="20"/>
                <w:lang w:val="en-US"/>
              </w:rPr>
            </w:pPr>
            <w:r w:rsidRPr="001B23B7">
              <w:rPr>
                <w:rStyle w:val="italics"/>
                <w:rFonts w:eastAsia="Arial Unicode MS"/>
                <w:i/>
                <w:iCs/>
                <w:color w:val="000000" w:themeColor="text1"/>
                <w:sz w:val="20"/>
                <w:szCs w:val="20"/>
              </w:rPr>
              <w:t>η</w:t>
            </w:r>
            <w:r w:rsidRPr="001B23B7">
              <w:rPr>
                <w:rStyle w:val="subscript"/>
                <w:rFonts w:eastAsia="Arial Unicode MS"/>
                <w:i/>
                <w:iCs/>
                <w:color w:val="000000" w:themeColor="text1"/>
                <w:sz w:val="20"/>
                <w:szCs w:val="20"/>
                <w:vertAlign w:val="subscript"/>
                <w:lang w:val="en-US"/>
              </w:rPr>
              <w:t>son</w:t>
            </w:r>
            <w:r w:rsidR="001B23B7" w:rsidRPr="001B23B7">
              <w:rPr>
                <w:rStyle w:val="apple-converted-space"/>
                <w:rFonts w:eastAsia="Arial Unicode MS"/>
                <w:i/>
                <w:iCs/>
                <w:color w:val="000000" w:themeColor="text1"/>
                <w:sz w:val="20"/>
                <w:szCs w:val="20"/>
                <w:lang w:val="en-US"/>
              </w:rPr>
              <w:t xml:space="preserve"> </w:t>
            </w:r>
            <w:r w:rsidRPr="001B23B7">
              <w:rPr>
                <w:rFonts w:eastAsia="Arial Unicode MS"/>
                <w:color w:val="000000" w:themeColor="text1"/>
                <w:sz w:val="20"/>
                <w:szCs w:val="20"/>
                <w:shd w:val="clear" w:color="auto" w:fill="FFFFFF"/>
                <w:lang w:val="en-US"/>
              </w:rPr>
              <w:t>=</w:t>
            </w:r>
            <w:r w:rsidR="001B23B7" w:rsidRPr="001B23B7">
              <w:rPr>
                <w:rStyle w:val="apple-converted-space"/>
                <w:rFonts w:eastAsia="Arial Unicode MS"/>
                <w:color w:val="000000" w:themeColor="text1"/>
                <w:sz w:val="20"/>
                <w:szCs w:val="20"/>
                <w:shd w:val="clear" w:color="auto" w:fill="FFFFFF"/>
                <w:lang w:val="en-US"/>
              </w:rPr>
              <w:t xml:space="preserve"> </w:t>
            </w:r>
            <w:r w:rsidRPr="001B23B7">
              <w:rPr>
                <w:rStyle w:val="italics"/>
                <w:rFonts w:eastAsia="Arial Unicode MS"/>
                <w:i/>
                <w:iCs/>
                <w:color w:val="000000" w:themeColor="text1"/>
                <w:sz w:val="20"/>
                <w:szCs w:val="20"/>
              </w:rPr>
              <w:t>η</w:t>
            </w:r>
            <w:r w:rsidRPr="001B23B7">
              <w:rPr>
                <w:rStyle w:val="subscript"/>
                <w:rFonts w:eastAsia="Arial Unicode MS"/>
                <w:i/>
                <w:iCs/>
                <w:color w:val="000000" w:themeColor="text1"/>
                <w:sz w:val="20"/>
                <w:szCs w:val="20"/>
                <w:lang w:val="en-US"/>
              </w:rPr>
              <w:t>n</w:t>
            </w:r>
          </w:p>
          <w:p w14:paraId="1E39280A" w14:textId="57526ECA" w:rsidR="00D842E5" w:rsidRPr="003C7E33" w:rsidRDefault="00D842E5" w:rsidP="00F42DAE">
            <w:pPr>
              <w:pStyle w:val="ti-art"/>
              <w:numPr>
                <w:ilvl w:val="0"/>
                <w:numId w:val="23"/>
              </w:numPr>
              <w:shd w:val="clear" w:color="auto" w:fill="FFFFFF"/>
              <w:spacing w:before="0" w:beforeAutospacing="0" w:after="0" w:afterAutospacing="0"/>
              <w:rPr>
                <w:rFonts w:eastAsia="Arial Unicode MS"/>
                <w:i/>
                <w:iCs/>
                <w:color w:val="000000" w:themeColor="text1"/>
                <w:sz w:val="20"/>
                <w:szCs w:val="20"/>
                <w:lang w:val="pt-BR"/>
              </w:rPr>
            </w:pPr>
            <w:r w:rsidRPr="003C7E33">
              <w:rPr>
                <w:rStyle w:val="italics"/>
                <w:rFonts w:eastAsia="Arial Unicode MS"/>
                <w:i/>
                <w:iCs/>
                <w:color w:val="000000" w:themeColor="text1"/>
                <w:sz w:val="20"/>
                <w:szCs w:val="20"/>
                <w:lang w:val="pt-BR"/>
              </w:rPr>
              <w:t>F(2)</w:t>
            </w:r>
            <w:r w:rsidR="001B23B7"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se calculează după cum urmează:</w:t>
            </w:r>
          </w:p>
          <w:p w14:paraId="28AE7CEF" w14:textId="795AC35F" w:rsidR="00D842E5" w:rsidRPr="003C7E33" w:rsidRDefault="00D842E5" w:rsidP="00F42DAE">
            <w:pPr>
              <w:pStyle w:val="ti-art"/>
              <w:numPr>
                <w:ilvl w:val="0"/>
                <w:numId w:val="27"/>
              </w:numPr>
              <w:shd w:val="clear" w:color="auto" w:fill="FFFFFF"/>
              <w:spacing w:before="0" w:beforeAutospacing="0" w:after="0" w:afterAutospacing="0"/>
              <w:jc w:val="both"/>
              <w:rPr>
                <w:rFonts w:eastAsia="Arial Unicode MS"/>
                <w:i/>
                <w:iCs/>
                <w:color w:val="000000" w:themeColor="text1"/>
                <w:sz w:val="20"/>
                <w:szCs w:val="20"/>
                <w:lang w:val="pt-BR"/>
              </w:rPr>
            </w:pPr>
            <w:r w:rsidRPr="003C7E33">
              <w:rPr>
                <w:rFonts w:eastAsia="Arial Unicode MS"/>
                <w:color w:val="000000" w:themeColor="text1"/>
                <w:sz w:val="20"/>
                <w:szCs w:val="20"/>
                <w:shd w:val="clear" w:color="auto" w:fill="FFFFFF"/>
                <w:lang w:val="pt-BR"/>
              </w:rPr>
              <w:t>pentru cazanele cu combustibil solid cu alimentare manuală care pot funcționa la 50 % din puterea termică nominală în modul continuu și pentru cazanele cu combustibil solid cu alimentare automată:</w:t>
            </w:r>
          </w:p>
          <w:p w14:paraId="5FB348F6" w14:textId="14754290" w:rsidR="00D842E5" w:rsidRPr="00427DEB" w:rsidRDefault="00D842E5" w:rsidP="00D842E5">
            <w:pPr>
              <w:pStyle w:val="ti-art"/>
              <w:shd w:val="clear" w:color="auto" w:fill="FFFFFF"/>
              <w:spacing w:before="0" w:beforeAutospacing="0" w:after="0" w:afterAutospacing="0"/>
              <w:ind w:left="1440"/>
              <w:rPr>
                <w:rFonts w:eastAsia="Arial Unicode MS"/>
                <w:i/>
                <w:iCs/>
                <w:color w:val="000000" w:themeColor="text1"/>
                <w:sz w:val="20"/>
                <w:szCs w:val="20"/>
                <w:lang w:val="en-US"/>
              </w:rPr>
            </w:pPr>
            <w:proofErr w:type="gramStart"/>
            <w:r w:rsidRPr="00427DEB">
              <w:rPr>
                <w:rStyle w:val="italics"/>
                <w:rFonts w:eastAsia="Arial Unicode MS"/>
                <w:i/>
                <w:iCs/>
                <w:color w:val="000000" w:themeColor="text1"/>
                <w:sz w:val="20"/>
                <w:szCs w:val="20"/>
                <w:lang w:val="en-US"/>
              </w:rPr>
              <w:t>F(</w:t>
            </w:r>
            <w:proofErr w:type="gramEnd"/>
            <w:r w:rsidRPr="00427DEB">
              <w:rPr>
                <w:rStyle w:val="italics"/>
                <w:rFonts w:eastAsia="Arial Unicode MS"/>
                <w:i/>
                <w:iCs/>
                <w:color w:val="000000" w:themeColor="text1"/>
                <w:sz w:val="20"/>
                <w:szCs w:val="20"/>
                <w:lang w:val="en-US"/>
              </w:rPr>
              <w:t>2)</w:t>
            </w:r>
            <w:r w:rsidRPr="00427DEB">
              <w:rPr>
                <w:rFonts w:eastAsia="Arial Unicode MS"/>
                <w:color w:val="000000" w:themeColor="text1"/>
                <w:sz w:val="20"/>
                <w:szCs w:val="20"/>
                <w:shd w:val="clear" w:color="auto" w:fill="FFFFFF"/>
                <w:lang w:val="en-US"/>
              </w:rPr>
              <w:t>= 2,5 × (0,15 ×</w:t>
            </w:r>
            <w:r w:rsidR="00427DEB" w:rsidRPr="00427DEB">
              <w:rPr>
                <w:rStyle w:val="apple-converted-space"/>
                <w:rFonts w:eastAsia="Arial Unicode MS"/>
                <w:color w:val="000000" w:themeColor="text1"/>
                <w:sz w:val="20"/>
                <w:szCs w:val="20"/>
                <w:shd w:val="clear" w:color="auto" w:fill="FFFFFF"/>
                <w:lang w:val="en-US"/>
              </w:rPr>
              <w:t xml:space="preserve"> </w:t>
            </w:r>
            <w:proofErr w:type="spellStart"/>
            <w:r w:rsidRPr="00427DEB">
              <w:rPr>
                <w:rStyle w:val="italics"/>
                <w:rFonts w:eastAsia="Arial Unicode MS"/>
                <w:i/>
                <w:iCs/>
                <w:color w:val="000000" w:themeColor="text1"/>
                <w:sz w:val="20"/>
                <w:szCs w:val="20"/>
                <w:lang w:val="en-US"/>
              </w:rPr>
              <w:t>el</w:t>
            </w:r>
            <w:r w:rsidRPr="00427DEB">
              <w:rPr>
                <w:rStyle w:val="subscript"/>
                <w:rFonts w:eastAsia="Arial Unicode MS"/>
                <w:i/>
                <w:iCs/>
                <w:color w:val="000000" w:themeColor="text1"/>
                <w:sz w:val="20"/>
                <w:szCs w:val="20"/>
                <w:vertAlign w:val="subscript"/>
                <w:lang w:val="en-US"/>
              </w:rPr>
              <w:t>max</w:t>
            </w:r>
            <w:proofErr w:type="spellEnd"/>
            <w:r w:rsidR="00427DEB" w:rsidRPr="00427DEB">
              <w:rPr>
                <w:rStyle w:val="apple-converted-space"/>
                <w:rFonts w:eastAsia="Arial Unicode MS"/>
                <w:color w:val="000000" w:themeColor="text1"/>
                <w:lang w:val="en-US"/>
              </w:rPr>
              <w:t xml:space="preserve"> </w:t>
            </w:r>
            <w:r w:rsidRPr="00427DEB">
              <w:rPr>
                <w:rFonts w:eastAsia="Arial Unicode MS"/>
                <w:color w:val="000000" w:themeColor="text1"/>
                <w:sz w:val="20"/>
                <w:szCs w:val="20"/>
                <w:shd w:val="clear" w:color="auto" w:fill="FFFFFF"/>
                <w:lang w:val="en-US"/>
              </w:rPr>
              <w:t>+</w:t>
            </w:r>
            <w:r w:rsidR="00427DEB" w:rsidRPr="00427DEB">
              <w:rPr>
                <w:rFonts w:eastAsia="Arial Unicode MS"/>
                <w:color w:val="000000" w:themeColor="text1"/>
                <w:sz w:val="20"/>
                <w:szCs w:val="20"/>
                <w:shd w:val="clear" w:color="auto" w:fill="FFFFFF"/>
                <w:lang w:val="en-US"/>
              </w:rPr>
              <w:t xml:space="preserve"> </w:t>
            </w:r>
            <w:r w:rsidRPr="00427DEB">
              <w:rPr>
                <w:rFonts w:eastAsia="Arial Unicode MS"/>
                <w:color w:val="000000" w:themeColor="text1"/>
                <w:sz w:val="20"/>
                <w:szCs w:val="20"/>
                <w:shd w:val="clear" w:color="auto" w:fill="FFFFFF"/>
                <w:lang w:val="en-US"/>
              </w:rPr>
              <w:t>0,85 ×</w:t>
            </w:r>
            <w:r w:rsidR="00427DEB" w:rsidRPr="00427DEB">
              <w:rPr>
                <w:rStyle w:val="apple-converted-space"/>
                <w:rFonts w:eastAsia="Arial Unicode MS"/>
                <w:color w:val="000000" w:themeColor="text1"/>
                <w:sz w:val="20"/>
                <w:szCs w:val="20"/>
                <w:shd w:val="clear" w:color="auto" w:fill="FFFFFF"/>
                <w:lang w:val="en-US"/>
              </w:rPr>
              <w:t xml:space="preserve"> </w:t>
            </w:r>
            <w:proofErr w:type="spellStart"/>
            <w:r w:rsidRPr="00427DEB">
              <w:rPr>
                <w:rStyle w:val="italics"/>
                <w:rFonts w:eastAsia="Arial Unicode MS"/>
                <w:i/>
                <w:iCs/>
                <w:color w:val="000000" w:themeColor="text1"/>
                <w:sz w:val="20"/>
                <w:szCs w:val="20"/>
                <w:lang w:val="en-US"/>
              </w:rPr>
              <w:t>el</w:t>
            </w:r>
            <w:r w:rsidRPr="00427DEB">
              <w:rPr>
                <w:rStyle w:val="subscript"/>
                <w:rFonts w:eastAsia="Arial Unicode MS"/>
                <w:i/>
                <w:iCs/>
                <w:color w:val="000000" w:themeColor="text1"/>
                <w:sz w:val="20"/>
                <w:szCs w:val="20"/>
                <w:vertAlign w:val="subscript"/>
                <w:lang w:val="en-US"/>
              </w:rPr>
              <w:t>min</w:t>
            </w:r>
            <w:proofErr w:type="spellEnd"/>
            <w:r w:rsidR="00427DEB" w:rsidRPr="00427DEB">
              <w:rPr>
                <w:rStyle w:val="apple-converted-space"/>
                <w:rFonts w:eastAsia="Arial Unicode MS"/>
                <w:color w:val="000000" w:themeColor="text1"/>
                <w:lang w:val="en-US"/>
              </w:rPr>
              <w:t xml:space="preserve"> </w:t>
            </w:r>
            <w:r w:rsidRPr="00427DEB">
              <w:rPr>
                <w:rFonts w:eastAsia="Arial Unicode MS"/>
                <w:color w:val="000000" w:themeColor="text1"/>
                <w:sz w:val="20"/>
                <w:szCs w:val="20"/>
                <w:shd w:val="clear" w:color="auto" w:fill="FFFFFF"/>
                <w:lang w:val="en-US"/>
              </w:rPr>
              <w:t>+1,3 ×</w:t>
            </w:r>
            <w:r w:rsidRPr="00427DEB">
              <w:rPr>
                <w:rStyle w:val="italics"/>
                <w:rFonts w:eastAsia="Arial Unicode MS"/>
                <w:i/>
                <w:iCs/>
                <w:color w:val="000000" w:themeColor="text1"/>
                <w:sz w:val="20"/>
                <w:szCs w:val="20"/>
                <w:lang w:val="en-US"/>
              </w:rPr>
              <w:t>P</w:t>
            </w:r>
            <w:r w:rsidRPr="00427DEB">
              <w:rPr>
                <w:rStyle w:val="subscript"/>
                <w:rFonts w:eastAsia="Arial Unicode MS"/>
                <w:i/>
                <w:iCs/>
                <w:color w:val="000000" w:themeColor="text1"/>
                <w:sz w:val="20"/>
                <w:szCs w:val="20"/>
                <w:vertAlign w:val="subscript"/>
                <w:lang w:val="en-US"/>
              </w:rPr>
              <w:t>SB</w:t>
            </w:r>
            <w:r w:rsidR="00427DEB" w:rsidRPr="00427DEB">
              <w:rPr>
                <w:rStyle w:val="apple-converted-space"/>
                <w:rFonts w:eastAsia="Arial Unicode MS"/>
                <w:color w:val="000000" w:themeColor="text1"/>
                <w:lang w:val="en-US"/>
              </w:rPr>
              <w:t xml:space="preserve"> </w:t>
            </w:r>
            <w:r w:rsidRPr="00427DEB">
              <w:rPr>
                <w:rFonts w:eastAsia="Arial Unicode MS"/>
                <w:color w:val="000000" w:themeColor="text1"/>
                <w:sz w:val="20"/>
                <w:szCs w:val="20"/>
                <w:shd w:val="clear" w:color="auto" w:fill="FFFFFF"/>
                <w:lang w:val="en-US"/>
              </w:rPr>
              <w:t>)/(0,15 ×</w:t>
            </w:r>
            <w:r w:rsidR="00427DEB" w:rsidRPr="00427DEB">
              <w:rPr>
                <w:rStyle w:val="apple-converted-space"/>
                <w:rFonts w:eastAsia="Arial Unicode MS"/>
                <w:color w:val="000000" w:themeColor="text1"/>
                <w:sz w:val="20"/>
                <w:szCs w:val="20"/>
                <w:shd w:val="clear" w:color="auto" w:fill="FFFFFF"/>
                <w:lang w:val="en-US"/>
              </w:rPr>
              <w:t xml:space="preserve"> </w:t>
            </w:r>
            <w:proofErr w:type="spellStart"/>
            <w:r w:rsidRPr="00427DEB">
              <w:rPr>
                <w:rStyle w:val="italics"/>
                <w:rFonts w:eastAsia="Arial Unicode MS"/>
                <w:i/>
                <w:iCs/>
                <w:color w:val="000000" w:themeColor="text1"/>
                <w:sz w:val="20"/>
                <w:szCs w:val="20"/>
                <w:lang w:val="en-US"/>
              </w:rPr>
              <w:t>P</w:t>
            </w:r>
            <w:r w:rsidRPr="00427DEB">
              <w:rPr>
                <w:rStyle w:val="subscript"/>
                <w:rFonts w:eastAsia="Arial Unicode MS"/>
                <w:i/>
                <w:iCs/>
                <w:color w:val="000000" w:themeColor="text1"/>
                <w:sz w:val="20"/>
                <w:szCs w:val="20"/>
                <w:vertAlign w:val="subscript"/>
                <w:lang w:val="en-US"/>
              </w:rPr>
              <w:t>n</w:t>
            </w:r>
            <w:proofErr w:type="spellEnd"/>
            <w:r w:rsidRPr="00427DEB">
              <w:rPr>
                <w:rFonts w:eastAsia="Arial Unicode MS"/>
                <w:color w:val="000000" w:themeColor="text1"/>
                <w:sz w:val="20"/>
                <w:szCs w:val="20"/>
                <w:shd w:val="clear" w:color="auto" w:fill="FFFFFF"/>
                <w:lang w:val="en-US"/>
              </w:rPr>
              <w:t>+</w:t>
            </w:r>
            <w:r w:rsidR="00427DEB" w:rsidRPr="00427DEB">
              <w:rPr>
                <w:rFonts w:eastAsia="Arial Unicode MS"/>
                <w:color w:val="000000" w:themeColor="text1"/>
                <w:sz w:val="20"/>
                <w:szCs w:val="20"/>
                <w:shd w:val="clear" w:color="auto" w:fill="FFFFFF"/>
                <w:lang w:val="en-US"/>
              </w:rPr>
              <w:t xml:space="preserve"> </w:t>
            </w:r>
            <w:r w:rsidRPr="00427DEB">
              <w:rPr>
                <w:rFonts w:eastAsia="Arial Unicode MS"/>
                <w:color w:val="000000" w:themeColor="text1"/>
                <w:sz w:val="20"/>
                <w:szCs w:val="20"/>
                <w:shd w:val="clear" w:color="auto" w:fill="FFFFFF"/>
                <w:lang w:val="en-US"/>
              </w:rPr>
              <w:t>0,85 ×</w:t>
            </w:r>
            <w:r w:rsidR="00427DEB" w:rsidRPr="00427DEB">
              <w:rPr>
                <w:rStyle w:val="apple-converted-space"/>
                <w:rFonts w:eastAsia="Arial Unicode MS"/>
                <w:color w:val="000000" w:themeColor="text1"/>
                <w:sz w:val="20"/>
                <w:szCs w:val="20"/>
                <w:shd w:val="clear" w:color="auto" w:fill="FFFFFF"/>
                <w:lang w:val="en-US"/>
              </w:rPr>
              <w:t xml:space="preserve"> </w:t>
            </w:r>
            <w:r w:rsidRPr="00427DEB">
              <w:rPr>
                <w:rStyle w:val="italics"/>
                <w:rFonts w:eastAsia="Arial Unicode MS"/>
                <w:i/>
                <w:iCs/>
                <w:color w:val="000000" w:themeColor="text1"/>
                <w:sz w:val="20"/>
                <w:szCs w:val="20"/>
                <w:lang w:val="en-US"/>
              </w:rPr>
              <w:t>P</w:t>
            </w:r>
            <w:r w:rsidRPr="00427DEB">
              <w:rPr>
                <w:rStyle w:val="subscript"/>
                <w:rFonts w:eastAsia="Arial Unicode MS"/>
                <w:i/>
                <w:iCs/>
                <w:color w:val="000000" w:themeColor="text1"/>
                <w:sz w:val="20"/>
                <w:szCs w:val="20"/>
                <w:vertAlign w:val="subscript"/>
                <w:lang w:val="en-US"/>
              </w:rPr>
              <w:t>p</w:t>
            </w:r>
            <w:r w:rsidR="00427DEB" w:rsidRPr="00427DEB">
              <w:rPr>
                <w:rStyle w:val="apple-converted-space"/>
                <w:rFonts w:eastAsia="Arial Unicode MS"/>
                <w:i/>
                <w:iCs/>
                <w:color w:val="000000" w:themeColor="text1"/>
                <w:sz w:val="20"/>
                <w:szCs w:val="20"/>
                <w:lang w:val="en-US"/>
              </w:rPr>
              <w:t xml:space="preserve"> </w:t>
            </w:r>
            <w:r w:rsidRPr="00427DEB">
              <w:rPr>
                <w:rFonts w:eastAsia="Arial Unicode MS"/>
                <w:color w:val="000000" w:themeColor="text1"/>
                <w:sz w:val="20"/>
                <w:szCs w:val="20"/>
                <w:shd w:val="clear" w:color="auto" w:fill="FFFFFF"/>
                <w:lang w:val="en-US"/>
              </w:rPr>
              <w:t>)</w:t>
            </w:r>
          </w:p>
          <w:p w14:paraId="66AD89B5" w14:textId="61221467" w:rsidR="00D842E5" w:rsidRPr="003C7E33" w:rsidRDefault="00D842E5" w:rsidP="00F42DAE">
            <w:pPr>
              <w:pStyle w:val="ti-art"/>
              <w:numPr>
                <w:ilvl w:val="0"/>
                <w:numId w:val="27"/>
              </w:numPr>
              <w:shd w:val="clear" w:color="auto" w:fill="FFFFFF"/>
              <w:spacing w:before="0" w:beforeAutospacing="0" w:after="0" w:afterAutospacing="0"/>
              <w:jc w:val="both"/>
              <w:rPr>
                <w:rFonts w:eastAsia="Arial Unicode MS"/>
                <w:i/>
                <w:iCs/>
                <w:color w:val="000000" w:themeColor="text1"/>
                <w:sz w:val="20"/>
                <w:szCs w:val="20"/>
                <w:lang w:val="pt-BR"/>
              </w:rPr>
            </w:pPr>
            <w:r w:rsidRPr="003C7E33">
              <w:rPr>
                <w:rFonts w:eastAsia="Arial Unicode MS"/>
                <w:color w:val="000000" w:themeColor="text1"/>
                <w:sz w:val="20"/>
                <w:szCs w:val="20"/>
                <w:shd w:val="clear" w:color="auto" w:fill="FFFFFF"/>
                <w:lang w:val="pt-BR"/>
              </w:rPr>
              <w:t>pentru cazanele cu combustibil solid cu alimentare manuală care nu pot funcționa la 50 % sau mai puțin din puterea termică nominală în modul continuu și pentru cazanele de cogenerare cu combustibil solid:</w:t>
            </w:r>
          </w:p>
          <w:p w14:paraId="02BD9E99" w14:textId="297E59A2" w:rsidR="00D842E5" w:rsidRPr="00427DEB" w:rsidRDefault="00D842E5" w:rsidP="00D842E5">
            <w:pPr>
              <w:pStyle w:val="ti-art"/>
              <w:shd w:val="clear" w:color="auto" w:fill="FFFFFF"/>
              <w:spacing w:before="0" w:beforeAutospacing="0" w:after="0" w:afterAutospacing="0"/>
              <w:ind w:left="1440"/>
              <w:rPr>
                <w:rFonts w:eastAsia="Arial Unicode MS"/>
                <w:i/>
                <w:iCs/>
                <w:color w:val="000000" w:themeColor="text1"/>
                <w:sz w:val="20"/>
                <w:szCs w:val="20"/>
                <w:lang w:val="en-US"/>
              </w:rPr>
            </w:pPr>
            <w:r w:rsidRPr="00427DEB">
              <w:rPr>
                <w:rStyle w:val="italics"/>
                <w:rFonts w:eastAsia="Arial Unicode MS"/>
                <w:i/>
                <w:iCs/>
                <w:color w:val="000000" w:themeColor="text1"/>
                <w:sz w:val="20"/>
                <w:szCs w:val="20"/>
              </w:rPr>
              <w:t>F(2) = 2,5</w:t>
            </w:r>
            <w:r w:rsidR="00427DEB" w:rsidRPr="00427DEB">
              <w:rPr>
                <w:rStyle w:val="apple-converted-space"/>
                <w:rFonts w:eastAsia="Arial Unicode MS"/>
                <w:color w:val="000000" w:themeColor="text1"/>
                <w:sz w:val="20"/>
                <w:szCs w:val="20"/>
                <w:shd w:val="clear" w:color="auto" w:fill="FFFFFF"/>
                <w:lang w:val="ro-RO"/>
              </w:rPr>
              <w:t xml:space="preserve"> </w:t>
            </w:r>
            <w:r w:rsidRPr="00427DEB">
              <w:rPr>
                <w:rFonts w:eastAsia="Arial Unicode MS"/>
                <w:color w:val="000000" w:themeColor="text1"/>
                <w:sz w:val="20"/>
                <w:szCs w:val="20"/>
                <w:shd w:val="clear" w:color="auto" w:fill="FFFFFF"/>
              </w:rPr>
              <w:t>×</w:t>
            </w:r>
            <w:r w:rsidR="00427DEB" w:rsidRPr="00427DEB">
              <w:rPr>
                <w:rStyle w:val="apple-converted-space"/>
                <w:rFonts w:eastAsia="Arial Unicode MS"/>
                <w:color w:val="000000" w:themeColor="text1"/>
                <w:sz w:val="20"/>
                <w:szCs w:val="20"/>
                <w:shd w:val="clear" w:color="auto" w:fill="FFFFFF"/>
                <w:lang w:val="ro-RO"/>
              </w:rPr>
              <w:t xml:space="preserve"> </w:t>
            </w:r>
            <w:r w:rsidRPr="00427DEB">
              <w:rPr>
                <w:rStyle w:val="italics"/>
                <w:rFonts w:eastAsia="Arial Unicode MS"/>
                <w:i/>
                <w:iCs/>
                <w:color w:val="000000" w:themeColor="text1"/>
                <w:sz w:val="20"/>
                <w:szCs w:val="20"/>
              </w:rPr>
              <w:t>(el</w:t>
            </w:r>
            <w:r w:rsidRPr="00427DEB">
              <w:rPr>
                <w:rStyle w:val="subscript"/>
                <w:rFonts w:eastAsia="Arial Unicode MS"/>
                <w:i/>
                <w:iCs/>
                <w:color w:val="000000" w:themeColor="text1"/>
                <w:sz w:val="20"/>
                <w:szCs w:val="20"/>
                <w:vertAlign w:val="subscript"/>
              </w:rPr>
              <w:t>max</w:t>
            </w:r>
            <w:r w:rsidR="00427DEB" w:rsidRPr="00427DEB">
              <w:rPr>
                <w:rStyle w:val="italics"/>
                <w:rFonts w:eastAsia="Arial Unicode MS"/>
                <w:i/>
                <w:iCs/>
                <w:color w:val="000000" w:themeColor="text1"/>
                <w:sz w:val="20"/>
                <w:szCs w:val="20"/>
                <w:lang w:val="ro-RO"/>
              </w:rPr>
              <w:t xml:space="preserve"> </w:t>
            </w:r>
            <w:r w:rsidRPr="00427DEB">
              <w:rPr>
                <w:rStyle w:val="italics"/>
                <w:rFonts w:eastAsia="Arial Unicode MS"/>
                <w:i/>
                <w:iCs/>
                <w:color w:val="000000" w:themeColor="text1"/>
                <w:sz w:val="20"/>
                <w:szCs w:val="20"/>
              </w:rPr>
              <w:t>+</w:t>
            </w:r>
            <w:r w:rsidR="00427DEB" w:rsidRPr="00427DEB">
              <w:rPr>
                <w:rStyle w:val="italics"/>
                <w:rFonts w:eastAsia="Arial Unicode MS"/>
                <w:i/>
                <w:iCs/>
                <w:color w:val="000000" w:themeColor="text1"/>
                <w:sz w:val="20"/>
                <w:szCs w:val="20"/>
                <w:lang w:val="ro-RO"/>
              </w:rPr>
              <w:t xml:space="preserve"> </w:t>
            </w:r>
            <w:r w:rsidRPr="00427DEB">
              <w:rPr>
                <w:rStyle w:val="italics"/>
                <w:rFonts w:eastAsia="Arial Unicode MS"/>
                <w:i/>
                <w:iCs/>
                <w:color w:val="000000" w:themeColor="text1"/>
                <w:sz w:val="20"/>
                <w:szCs w:val="20"/>
              </w:rPr>
              <w:t>1,3</w:t>
            </w:r>
            <w:r w:rsidR="00427DEB" w:rsidRPr="00427DEB">
              <w:rPr>
                <w:rStyle w:val="apple-converted-space"/>
                <w:rFonts w:eastAsia="Arial Unicode MS"/>
                <w:color w:val="000000" w:themeColor="text1"/>
                <w:sz w:val="20"/>
                <w:szCs w:val="20"/>
                <w:shd w:val="clear" w:color="auto" w:fill="FFFFFF"/>
                <w:lang w:val="ro-RO"/>
              </w:rPr>
              <w:t xml:space="preserve"> </w:t>
            </w:r>
            <w:r w:rsidRPr="00427DEB">
              <w:rPr>
                <w:rFonts w:eastAsia="Arial Unicode MS"/>
                <w:color w:val="000000" w:themeColor="text1"/>
                <w:sz w:val="20"/>
                <w:szCs w:val="20"/>
                <w:shd w:val="clear" w:color="auto" w:fill="FFFFFF"/>
              </w:rPr>
              <w:t>×</w:t>
            </w:r>
            <w:r w:rsidR="00427DEB" w:rsidRPr="00427DEB">
              <w:rPr>
                <w:rStyle w:val="apple-converted-space"/>
                <w:rFonts w:eastAsia="Arial Unicode MS"/>
                <w:color w:val="000000" w:themeColor="text1"/>
                <w:sz w:val="20"/>
                <w:szCs w:val="20"/>
                <w:shd w:val="clear" w:color="auto" w:fill="FFFFFF"/>
                <w:lang w:val="ro-RO"/>
              </w:rPr>
              <w:t xml:space="preserve"> </w:t>
            </w:r>
            <w:r w:rsidRPr="00427DEB">
              <w:rPr>
                <w:rStyle w:val="italics"/>
                <w:rFonts w:eastAsia="Arial Unicode MS"/>
                <w:i/>
                <w:iCs/>
                <w:color w:val="000000" w:themeColor="text1"/>
                <w:sz w:val="20"/>
                <w:szCs w:val="20"/>
              </w:rPr>
              <w:t>P</w:t>
            </w:r>
            <w:r w:rsidRPr="00427DEB">
              <w:rPr>
                <w:rStyle w:val="subscript"/>
                <w:rFonts w:eastAsia="Arial Unicode MS"/>
                <w:i/>
                <w:iCs/>
                <w:color w:val="000000" w:themeColor="text1"/>
                <w:sz w:val="20"/>
                <w:szCs w:val="20"/>
                <w:vertAlign w:val="subscript"/>
              </w:rPr>
              <w:t>SB</w:t>
            </w:r>
            <w:r w:rsidRPr="00427DEB">
              <w:rPr>
                <w:rStyle w:val="italics"/>
                <w:rFonts w:eastAsia="Arial Unicode MS"/>
                <w:i/>
                <w:iCs/>
                <w:color w:val="000000" w:themeColor="text1"/>
                <w:sz w:val="20"/>
                <w:szCs w:val="20"/>
              </w:rPr>
              <w:t>)/P</w:t>
            </w:r>
            <w:r w:rsidRPr="00427DEB">
              <w:rPr>
                <w:rStyle w:val="subscript"/>
                <w:rFonts w:eastAsia="Arial Unicode MS"/>
                <w:i/>
                <w:iCs/>
                <w:color w:val="000000" w:themeColor="text1"/>
                <w:sz w:val="20"/>
                <w:szCs w:val="20"/>
                <w:vertAlign w:val="subscript"/>
              </w:rPr>
              <w:t>n</w:t>
            </w:r>
          </w:p>
          <w:p w14:paraId="32A7E552" w14:textId="12D269F5" w:rsidR="00D842E5" w:rsidRPr="00BA7BB6" w:rsidRDefault="00D842E5" w:rsidP="00F42DAE">
            <w:pPr>
              <w:pStyle w:val="ti-art"/>
              <w:numPr>
                <w:ilvl w:val="0"/>
                <w:numId w:val="20"/>
              </w:numPr>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BA7BB6">
              <w:rPr>
                <w:rFonts w:eastAsia="Arial Unicode MS"/>
                <w:b/>
                <w:bCs/>
                <w:color w:val="000000" w:themeColor="text1"/>
                <w:sz w:val="20"/>
                <w:szCs w:val="20"/>
                <w:shd w:val="clear" w:color="auto" w:fill="FFFFFF"/>
              </w:rPr>
              <w:t>Calcularea puterii calorifice superioare</w:t>
            </w:r>
          </w:p>
          <w:p w14:paraId="2248634D" w14:textId="5E0EC08B" w:rsidR="00D842E5" w:rsidRPr="003C7E33" w:rsidRDefault="00D842E5" w:rsidP="00BA7BB6">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Puterea calorifică superioară (</w:t>
            </w:r>
            <w:r w:rsidRPr="003C7E33">
              <w:rPr>
                <w:rStyle w:val="italics"/>
                <w:rFonts w:eastAsia="Arial Unicode MS"/>
                <w:i/>
                <w:iCs/>
                <w:color w:val="000000" w:themeColor="text1"/>
                <w:sz w:val="20"/>
                <w:szCs w:val="20"/>
                <w:lang w:val="pt-BR"/>
              </w:rPr>
              <w:t>PCS</w:t>
            </w:r>
            <w:r w:rsidRPr="003C7E33">
              <w:rPr>
                <w:rFonts w:eastAsia="Arial Unicode MS"/>
                <w:color w:val="000000" w:themeColor="text1"/>
                <w:sz w:val="20"/>
                <w:szCs w:val="20"/>
                <w:shd w:val="clear" w:color="auto" w:fill="FFFFFF"/>
                <w:lang w:val="pt-BR"/>
              </w:rPr>
              <w:t>) se obține din puterea calorifică superioară fără umiditate (</w:t>
            </w:r>
            <w:r w:rsidRPr="003C7E33">
              <w:rPr>
                <w:rStyle w:val="italics"/>
                <w:rFonts w:eastAsia="Arial Unicode MS"/>
                <w:i/>
                <w:iCs/>
                <w:color w:val="000000" w:themeColor="text1"/>
                <w:sz w:val="20"/>
                <w:szCs w:val="20"/>
                <w:lang w:val="pt-BR"/>
              </w:rPr>
              <w:t>PCS</w:t>
            </w:r>
            <w:r w:rsidRPr="003C7E33">
              <w:rPr>
                <w:rStyle w:val="subscript"/>
                <w:rFonts w:eastAsia="Arial Unicode MS"/>
                <w:i/>
                <w:iCs/>
                <w:color w:val="000000" w:themeColor="text1"/>
                <w:sz w:val="20"/>
                <w:szCs w:val="20"/>
                <w:vertAlign w:val="subscript"/>
                <w:lang w:val="pt-BR"/>
              </w:rPr>
              <w:t>fu</w:t>
            </w:r>
            <w:r w:rsidR="00BA7BB6" w:rsidRPr="003C7E33">
              <w:rPr>
                <w:rStyle w:val="apple-converted-space"/>
                <w:rFonts w:eastAsia="Arial Unicode MS"/>
                <w:i/>
                <w:iCs/>
                <w:color w:val="000000" w:themeColor="text1"/>
                <w:sz w:val="20"/>
                <w:szCs w:val="20"/>
                <w:lang w:val="pt-BR"/>
              </w:rPr>
              <w:t xml:space="preserve"> </w:t>
            </w:r>
            <w:r w:rsidRPr="003C7E33">
              <w:rPr>
                <w:rFonts w:eastAsia="Arial Unicode MS"/>
                <w:color w:val="000000" w:themeColor="text1"/>
                <w:sz w:val="20"/>
                <w:szCs w:val="20"/>
                <w:shd w:val="clear" w:color="auto" w:fill="FFFFFF"/>
                <w:lang w:val="pt-BR"/>
              </w:rPr>
              <w:t>) prin aplicarea următoarei conversii:</w:t>
            </w:r>
          </w:p>
          <w:p w14:paraId="1192E820" w14:textId="56B2E587" w:rsidR="00D842E5" w:rsidRPr="00BA7BB6" w:rsidRDefault="00D842E5" w:rsidP="00BA7BB6">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rPr>
            </w:pPr>
            <w:r w:rsidRPr="00BA7BB6">
              <w:rPr>
                <w:rStyle w:val="italics"/>
                <w:rFonts w:eastAsia="Arial Unicode MS"/>
                <w:i/>
                <w:iCs/>
                <w:color w:val="000000" w:themeColor="text1"/>
                <w:sz w:val="20"/>
                <w:szCs w:val="20"/>
              </w:rPr>
              <w:t>PCS</w:t>
            </w:r>
            <w:r w:rsidRPr="00BA7BB6">
              <w:rPr>
                <w:rFonts w:eastAsia="Arial Unicode MS"/>
                <w:color w:val="000000" w:themeColor="text1"/>
                <w:sz w:val="20"/>
                <w:szCs w:val="20"/>
                <w:shd w:val="clear" w:color="auto" w:fill="FFFFFF"/>
              </w:rPr>
              <w:t>=</w:t>
            </w:r>
            <w:r w:rsidRPr="00BA7BB6">
              <w:rPr>
                <w:rStyle w:val="italics"/>
                <w:rFonts w:eastAsia="Arial Unicode MS"/>
                <w:i/>
                <w:iCs/>
                <w:color w:val="000000" w:themeColor="text1"/>
                <w:sz w:val="20"/>
                <w:szCs w:val="20"/>
              </w:rPr>
              <w:t>PCS</w:t>
            </w:r>
            <w:r w:rsidRPr="00BA7BB6">
              <w:rPr>
                <w:rStyle w:val="subscript"/>
                <w:rFonts w:eastAsia="Arial Unicode MS"/>
                <w:i/>
                <w:iCs/>
                <w:color w:val="000000" w:themeColor="text1"/>
                <w:sz w:val="20"/>
                <w:szCs w:val="20"/>
                <w:vertAlign w:val="subscript"/>
              </w:rPr>
              <w:t>fu</w:t>
            </w:r>
            <w:r w:rsidRPr="00BA7BB6">
              <w:rPr>
                <w:rFonts w:eastAsia="Arial Unicode MS"/>
                <w:color w:val="000000" w:themeColor="text1"/>
                <w:sz w:val="20"/>
                <w:szCs w:val="20"/>
                <w:shd w:val="clear" w:color="auto" w:fill="FFFFFF"/>
              </w:rPr>
              <w:t>× (1 –</w:t>
            </w:r>
            <w:r w:rsidRPr="00BA7BB6">
              <w:rPr>
                <w:rStyle w:val="italics"/>
                <w:rFonts w:eastAsia="Arial Unicode MS"/>
                <w:i/>
                <w:iCs/>
                <w:color w:val="000000" w:themeColor="text1"/>
                <w:sz w:val="20"/>
                <w:szCs w:val="20"/>
              </w:rPr>
              <w:t>M</w:t>
            </w:r>
            <w:r w:rsidRPr="00BA7BB6">
              <w:rPr>
                <w:rFonts w:eastAsia="Arial Unicode MS"/>
                <w:color w:val="000000" w:themeColor="text1"/>
                <w:sz w:val="20"/>
                <w:szCs w:val="20"/>
                <w:shd w:val="clear" w:color="auto" w:fill="FFFFFF"/>
              </w:rPr>
              <w:t>)</w:t>
            </w:r>
          </w:p>
          <w:p w14:paraId="36F95648" w14:textId="5B7642C1" w:rsidR="00D842E5" w:rsidRPr="00BA7BB6" w:rsidRDefault="00D842E5" w:rsidP="00BA7BB6">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rPr>
            </w:pPr>
            <w:r w:rsidRPr="00BA7BB6">
              <w:rPr>
                <w:rFonts w:eastAsia="Arial Unicode MS"/>
                <w:color w:val="000000" w:themeColor="text1"/>
                <w:sz w:val="20"/>
                <w:szCs w:val="20"/>
                <w:shd w:val="clear" w:color="auto" w:fill="FFFFFF"/>
              </w:rPr>
              <w:t>unde:</w:t>
            </w:r>
          </w:p>
          <w:p w14:paraId="769ECA6F" w14:textId="6F3759CA" w:rsidR="00D842E5" w:rsidRPr="00BA7BB6" w:rsidRDefault="00D842E5" w:rsidP="00F42DAE">
            <w:pPr>
              <w:pStyle w:val="ti-art"/>
              <w:numPr>
                <w:ilvl w:val="0"/>
                <w:numId w:val="28"/>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BA7BB6">
              <w:rPr>
                <w:rStyle w:val="italics"/>
                <w:rFonts w:eastAsia="Arial Unicode MS"/>
                <w:i/>
                <w:iCs/>
                <w:color w:val="000000" w:themeColor="text1"/>
                <w:sz w:val="20"/>
                <w:szCs w:val="20"/>
                <w:lang w:val="en-US"/>
              </w:rPr>
              <w:t>PCS</w:t>
            </w:r>
            <w:r w:rsidR="00BA7BB6" w:rsidRPr="00BA7BB6">
              <w:rPr>
                <w:rStyle w:val="apple-converted-space"/>
                <w:rFonts w:eastAsia="Arial Unicode MS"/>
                <w:color w:val="000000" w:themeColor="text1"/>
                <w:sz w:val="20"/>
                <w:szCs w:val="20"/>
                <w:shd w:val="clear" w:color="auto" w:fill="FFFFFF"/>
                <w:lang w:val="en-US"/>
              </w:rPr>
              <w:t xml:space="preserve"> </w:t>
            </w:r>
            <w:proofErr w:type="spellStart"/>
            <w:r w:rsidRPr="00BA7BB6">
              <w:rPr>
                <w:rFonts w:eastAsia="Arial Unicode MS"/>
                <w:color w:val="000000" w:themeColor="text1"/>
                <w:sz w:val="20"/>
                <w:szCs w:val="20"/>
                <w:shd w:val="clear" w:color="auto" w:fill="FFFFFF"/>
                <w:lang w:val="en-US"/>
              </w:rPr>
              <w:t>și</w:t>
            </w:r>
            <w:proofErr w:type="spellEnd"/>
            <w:r w:rsidR="00BA7BB6" w:rsidRPr="00BA7BB6">
              <w:rPr>
                <w:rStyle w:val="apple-converted-space"/>
                <w:rFonts w:eastAsia="Arial Unicode MS"/>
                <w:color w:val="000000" w:themeColor="text1"/>
                <w:sz w:val="20"/>
                <w:szCs w:val="20"/>
                <w:shd w:val="clear" w:color="auto" w:fill="FFFFFF"/>
                <w:lang w:val="en-US"/>
              </w:rPr>
              <w:t xml:space="preserve"> </w:t>
            </w:r>
            <w:proofErr w:type="spellStart"/>
            <w:r w:rsidRPr="00BA7BB6">
              <w:rPr>
                <w:rStyle w:val="italics"/>
                <w:rFonts w:eastAsia="Arial Unicode MS"/>
                <w:i/>
                <w:iCs/>
                <w:color w:val="000000" w:themeColor="text1"/>
                <w:sz w:val="20"/>
                <w:szCs w:val="20"/>
                <w:lang w:val="en-US"/>
              </w:rPr>
              <w:t>PCS</w:t>
            </w:r>
            <w:r w:rsidRPr="00BA7BB6">
              <w:rPr>
                <w:rStyle w:val="subscript"/>
                <w:rFonts w:eastAsia="Arial Unicode MS"/>
                <w:i/>
                <w:iCs/>
                <w:color w:val="000000" w:themeColor="text1"/>
                <w:sz w:val="20"/>
                <w:szCs w:val="20"/>
                <w:vertAlign w:val="subscript"/>
                <w:lang w:val="en-US"/>
              </w:rPr>
              <w:t>fu</w:t>
            </w:r>
            <w:proofErr w:type="spellEnd"/>
            <w:r w:rsidR="00BA7BB6" w:rsidRPr="00BA7BB6">
              <w:rPr>
                <w:rStyle w:val="apple-converted-space"/>
                <w:rFonts w:eastAsia="Arial Unicode MS"/>
                <w:i/>
                <w:iCs/>
                <w:color w:val="000000" w:themeColor="text1"/>
                <w:sz w:val="20"/>
                <w:szCs w:val="20"/>
                <w:lang w:val="en-US"/>
              </w:rPr>
              <w:t xml:space="preserve"> </w:t>
            </w:r>
            <w:r w:rsidRPr="00BA7BB6">
              <w:rPr>
                <w:rFonts w:eastAsia="Arial Unicode MS"/>
                <w:color w:val="000000" w:themeColor="text1"/>
                <w:sz w:val="20"/>
                <w:szCs w:val="20"/>
                <w:shd w:val="clear" w:color="auto" w:fill="FFFFFF"/>
                <w:lang w:val="en-US"/>
              </w:rPr>
              <w:t xml:space="preserve">sunt </w:t>
            </w:r>
            <w:proofErr w:type="spellStart"/>
            <w:r w:rsidRPr="00BA7BB6">
              <w:rPr>
                <w:rFonts w:eastAsia="Arial Unicode MS"/>
                <w:color w:val="000000" w:themeColor="text1"/>
                <w:sz w:val="20"/>
                <w:szCs w:val="20"/>
                <w:shd w:val="clear" w:color="auto" w:fill="FFFFFF"/>
                <w:lang w:val="en-US"/>
              </w:rPr>
              <w:t>exprimate</w:t>
            </w:r>
            <w:proofErr w:type="spellEnd"/>
            <w:r w:rsidRPr="00BA7BB6">
              <w:rPr>
                <w:rFonts w:eastAsia="Arial Unicode MS"/>
                <w:color w:val="000000" w:themeColor="text1"/>
                <w:sz w:val="20"/>
                <w:szCs w:val="20"/>
                <w:shd w:val="clear" w:color="auto" w:fill="FFFFFF"/>
                <w:lang w:val="en-US"/>
              </w:rPr>
              <w:t xml:space="preserve"> </w:t>
            </w:r>
            <w:proofErr w:type="spellStart"/>
            <w:r w:rsidRPr="00BA7BB6">
              <w:rPr>
                <w:rFonts w:eastAsia="Arial Unicode MS"/>
                <w:color w:val="000000" w:themeColor="text1"/>
                <w:sz w:val="20"/>
                <w:szCs w:val="20"/>
                <w:shd w:val="clear" w:color="auto" w:fill="FFFFFF"/>
                <w:lang w:val="en-US"/>
              </w:rPr>
              <w:t>în</w:t>
            </w:r>
            <w:proofErr w:type="spellEnd"/>
            <w:r w:rsidRPr="00BA7BB6">
              <w:rPr>
                <w:rFonts w:eastAsia="Arial Unicode MS"/>
                <w:color w:val="000000" w:themeColor="text1"/>
                <w:sz w:val="20"/>
                <w:szCs w:val="20"/>
                <w:shd w:val="clear" w:color="auto" w:fill="FFFFFF"/>
                <w:lang w:val="en-US"/>
              </w:rPr>
              <w:t xml:space="preserve"> </w:t>
            </w:r>
            <w:proofErr w:type="spellStart"/>
            <w:r w:rsidRPr="00BA7BB6">
              <w:rPr>
                <w:rFonts w:eastAsia="Arial Unicode MS"/>
                <w:color w:val="000000" w:themeColor="text1"/>
                <w:sz w:val="20"/>
                <w:szCs w:val="20"/>
                <w:shd w:val="clear" w:color="auto" w:fill="FFFFFF"/>
                <w:lang w:val="en-US"/>
              </w:rPr>
              <w:t>megajouli</w:t>
            </w:r>
            <w:proofErr w:type="spellEnd"/>
            <w:r w:rsidRPr="00BA7BB6">
              <w:rPr>
                <w:rFonts w:eastAsia="Arial Unicode MS"/>
                <w:color w:val="000000" w:themeColor="text1"/>
                <w:sz w:val="20"/>
                <w:szCs w:val="20"/>
                <w:shd w:val="clear" w:color="auto" w:fill="FFFFFF"/>
                <w:lang w:val="en-US"/>
              </w:rPr>
              <w:t xml:space="preserve"> pe </w:t>
            </w:r>
            <w:proofErr w:type="gramStart"/>
            <w:r w:rsidRPr="00BA7BB6">
              <w:rPr>
                <w:rFonts w:eastAsia="Arial Unicode MS"/>
                <w:color w:val="000000" w:themeColor="text1"/>
                <w:sz w:val="20"/>
                <w:szCs w:val="20"/>
                <w:shd w:val="clear" w:color="auto" w:fill="FFFFFF"/>
                <w:lang w:val="en-US"/>
              </w:rPr>
              <w:t>kilogram;</w:t>
            </w:r>
            <w:proofErr w:type="gramEnd"/>
          </w:p>
          <w:p w14:paraId="4FC12109" w14:textId="7C741BF6" w:rsidR="00D842E5" w:rsidRPr="003C7E33" w:rsidRDefault="00D842E5" w:rsidP="00F42DAE">
            <w:pPr>
              <w:pStyle w:val="ti-art"/>
              <w:numPr>
                <w:ilvl w:val="0"/>
                <w:numId w:val="28"/>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3C7E33">
              <w:rPr>
                <w:rStyle w:val="italics"/>
                <w:rFonts w:eastAsia="Arial Unicode MS"/>
                <w:i/>
                <w:iCs/>
                <w:color w:val="000000" w:themeColor="text1"/>
                <w:sz w:val="20"/>
                <w:szCs w:val="20"/>
                <w:lang w:val="pt-BR"/>
              </w:rPr>
              <w:t>M</w:t>
            </w:r>
            <w:r w:rsidR="00BA7BB6"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este conținutul de umiditate al combustibilului, exprimat ca proporție.</w:t>
            </w:r>
          </w:p>
          <w:p w14:paraId="34D53805" w14:textId="0284FED7" w:rsidR="00D842E5" w:rsidRPr="00BA7BB6" w:rsidRDefault="00D842E5" w:rsidP="00F42DAE">
            <w:pPr>
              <w:pStyle w:val="ti-art"/>
              <w:numPr>
                <w:ilvl w:val="0"/>
                <w:numId w:val="20"/>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BA7BB6">
              <w:rPr>
                <w:rFonts w:eastAsia="Arial Unicode MS"/>
                <w:b/>
                <w:bCs/>
                <w:color w:val="000000" w:themeColor="text1"/>
                <w:sz w:val="20"/>
                <w:szCs w:val="20"/>
                <w:shd w:val="clear" w:color="auto" w:fill="FFFFFF"/>
              </w:rPr>
              <w:t>Emisiile sezoniere aferente încălzirii spațiilor</w:t>
            </w:r>
          </w:p>
          <w:p w14:paraId="5D1C013C" w14:textId="3B63510E" w:rsidR="00D842E5" w:rsidRPr="003C7E33" w:rsidRDefault="00D842E5" w:rsidP="00F42DAE">
            <w:pPr>
              <w:pStyle w:val="ti-art"/>
              <w:numPr>
                <w:ilvl w:val="0"/>
                <w:numId w:val="29"/>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Emisiile de particule, de compuși organici gazoși, de monoxid de carbon și de oxizi de azot se exprimă standardizate la o bază de gaze de ardere uscate cu 10 % oxigen și condiții standard la 0</w:t>
            </w:r>
            <w:r w:rsidR="00BA7BB6"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°C și 1</w:t>
            </w:r>
            <w:r w:rsidR="00BA7BB6"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013</w:t>
            </w:r>
            <w:r w:rsidR="00BA7BB6"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milibari.</w:t>
            </w:r>
          </w:p>
          <w:p w14:paraId="3DE628B4" w14:textId="054593C0" w:rsidR="00D842E5" w:rsidRPr="003C7E33" w:rsidRDefault="00D842E5" w:rsidP="00F42DAE">
            <w:pPr>
              <w:pStyle w:val="ti-art"/>
              <w:numPr>
                <w:ilvl w:val="0"/>
                <w:numId w:val="29"/>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Emisiile sezoniere aferente încălzirii spațiilor,</w:t>
            </w:r>
            <w:r w:rsidR="00BA7BB6" w:rsidRPr="003C7E33">
              <w:rPr>
                <w:rStyle w:val="apple-converted-space"/>
                <w:rFonts w:eastAsia="Arial Unicode MS"/>
                <w:color w:val="000000" w:themeColor="text1"/>
                <w:sz w:val="20"/>
                <w:szCs w:val="20"/>
                <w:shd w:val="clear" w:color="auto" w:fill="FFFFFF"/>
                <w:lang w:val="pt-BR"/>
              </w:rPr>
              <w:t xml:space="preserve"> </w:t>
            </w:r>
            <w:r w:rsidRPr="003C7E33">
              <w:rPr>
                <w:rStyle w:val="italics"/>
                <w:rFonts w:eastAsia="Arial Unicode MS"/>
                <w:i/>
                <w:iCs/>
                <w:color w:val="000000" w:themeColor="text1"/>
                <w:sz w:val="20"/>
                <w:szCs w:val="20"/>
                <w:lang w:val="pt-BR"/>
              </w:rPr>
              <w:t>E</w:t>
            </w:r>
            <w:r w:rsidRPr="003C7E33">
              <w:rPr>
                <w:rStyle w:val="subscript"/>
                <w:rFonts w:eastAsia="Arial Unicode MS"/>
                <w:i/>
                <w:iCs/>
                <w:color w:val="000000" w:themeColor="text1"/>
                <w:sz w:val="20"/>
                <w:szCs w:val="20"/>
                <w:vertAlign w:val="subscript"/>
                <w:lang w:val="pt-BR"/>
              </w:rPr>
              <w:t>s</w:t>
            </w:r>
            <w:r w:rsidR="00BA7BB6" w:rsidRPr="003C7E33">
              <w:rPr>
                <w:rStyle w:val="apple-converted-space"/>
                <w:rFonts w:eastAsia="Arial Unicode MS"/>
                <w:i/>
                <w:iCs/>
                <w:color w:val="000000" w:themeColor="text1"/>
                <w:sz w:val="20"/>
                <w:szCs w:val="20"/>
                <w:lang w:val="pt-BR"/>
              </w:rPr>
              <w:t xml:space="preserve"> </w:t>
            </w:r>
            <w:r w:rsidRPr="003C7E33">
              <w:rPr>
                <w:rFonts w:eastAsia="Arial Unicode MS"/>
                <w:color w:val="000000" w:themeColor="text1"/>
                <w:sz w:val="20"/>
                <w:szCs w:val="20"/>
                <w:shd w:val="clear" w:color="auto" w:fill="FFFFFF"/>
                <w:lang w:val="pt-BR"/>
              </w:rPr>
              <w:t>, de particule, de compuși organici gazoși, de monoxid de carbon și, respectiv, de oxizi de azot se calculează după cum urmează:</w:t>
            </w:r>
          </w:p>
          <w:p w14:paraId="2C976D76" w14:textId="6F44FFCD" w:rsidR="00D842E5" w:rsidRPr="003C7E33" w:rsidRDefault="00D842E5" w:rsidP="00F42DAE">
            <w:pPr>
              <w:pStyle w:val="ti-art"/>
              <w:numPr>
                <w:ilvl w:val="0"/>
                <w:numId w:val="30"/>
              </w:numPr>
              <w:shd w:val="clear" w:color="auto" w:fill="FFFFFF"/>
              <w:spacing w:before="0" w:beforeAutospacing="0" w:after="0" w:afterAutospacing="0"/>
              <w:jc w:val="both"/>
              <w:rPr>
                <w:rFonts w:eastAsia="Arial Unicode MS"/>
                <w:b/>
                <w:bCs/>
                <w:color w:val="333333"/>
                <w:sz w:val="20"/>
                <w:szCs w:val="20"/>
                <w:shd w:val="clear" w:color="auto" w:fill="FFFFFF"/>
                <w:lang w:val="pt-BR"/>
              </w:rPr>
            </w:pPr>
            <w:r w:rsidRPr="003C7E33">
              <w:rPr>
                <w:rFonts w:eastAsia="Arial Unicode MS"/>
                <w:color w:val="333333"/>
                <w:sz w:val="20"/>
                <w:szCs w:val="20"/>
                <w:shd w:val="clear" w:color="auto" w:fill="FFFFFF"/>
                <w:lang w:val="pt-BR"/>
              </w:rPr>
              <w:t xml:space="preserve">pentru cazanele cu combustibil solid cu alimentare manuală care pot funcționa la 50 % din puterea termică nominală în modul continuu și pentru cazanele cu </w:t>
            </w:r>
            <w:r w:rsidRPr="003C7E33">
              <w:rPr>
                <w:rFonts w:eastAsia="Arial Unicode MS"/>
                <w:color w:val="333333"/>
                <w:sz w:val="20"/>
                <w:szCs w:val="20"/>
                <w:shd w:val="clear" w:color="auto" w:fill="FFFFFF"/>
                <w:lang w:val="pt-BR"/>
              </w:rPr>
              <w:lastRenderedPageBreak/>
              <w:t>combustibil solid cu alimentare automată:</w:t>
            </w:r>
          </w:p>
          <w:p w14:paraId="7A76293E" w14:textId="07711E7E" w:rsidR="00D842E5" w:rsidRPr="00D842E5" w:rsidRDefault="00D842E5" w:rsidP="00BA7BB6">
            <w:pPr>
              <w:pStyle w:val="ti-art"/>
              <w:shd w:val="clear" w:color="auto" w:fill="FFFFFF"/>
              <w:spacing w:before="0" w:beforeAutospacing="0" w:after="0" w:afterAutospacing="0"/>
              <w:ind w:left="1440"/>
              <w:jc w:val="both"/>
              <w:rPr>
                <w:rFonts w:eastAsia="Arial Unicode MS"/>
                <w:b/>
                <w:bCs/>
                <w:color w:val="333333"/>
                <w:sz w:val="20"/>
                <w:szCs w:val="20"/>
                <w:shd w:val="clear" w:color="auto" w:fill="FFFFFF"/>
                <w:lang w:val="en-US"/>
              </w:rPr>
            </w:pPr>
            <w:r w:rsidRPr="00D842E5">
              <w:rPr>
                <w:rStyle w:val="italics"/>
                <w:rFonts w:eastAsia="Arial Unicode MS"/>
                <w:i/>
                <w:iCs/>
                <w:color w:val="333333"/>
                <w:sz w:val="20"/>
                <w:szCs w:val="20"/>
              </w:rPr>
              <w:t>E</w:t>
            </w:r>
            <w:r w:rsidRPr="00D842E5">
              <w:rPr>
                <w:rStyle w:val="subscript"/>
                <w:rFonts w:eastAsia="Arial Unicode MS"/>
                <w:i/>
                <w:iCs/>
                <w:color w:val="333333"/>
                <w:sz w:val="20"/>
                <w:szCs w:val="20"/>
                <w:vertAlign w:val="subscript"/>
              </w:rPr>
              <w:t>s</w:t>
            </w:r>
            <w:r w:rsidR="00BA7BB6">
              <w:rPr>
                <w:rStyle w:val="apple-converted-space"/>
                <w:rFonts w:eastAsia="Arial Unicode MS"/>
                <w:lang w:val="ro-RO"/>
              </w:rPr>
              <w:t xml:space="preserve"> </w:t>
            </w:r>
            <w:r w:rsidRPr="00D842E5">
              <w:rPr>
                <w:rFonts w:eastAsia="Arial Unicode MS"/>
                <w:color w:val="333333"/>
                <w:sz w:val="20"/>
                <w:szCs w:val="20"/>
                <w:shd w:val="clear" w:color="auto" w:fill="FFFFFF"/>
              </w:rPr>
              <w:t>= 0,85 ×</w:t>
            </w:r>
            <w:r w:rsidR="00BA7BB6">
              <w:rPr>
                <w:rStyle w:val="apple-converted-space"/>
                <w:rFonts w:eastAsia="Arial Unicode MS"/>
                <w:color w:val="333333"/>
                <w:sz w:val="20"/>
                <w:szCs w:val="20"/>
                <w:shd w:val="clear" w:color="auto" w:fill="FFFFFF"/>
                <w:lang w:val="ro-RO"/>
              </w:rPr>
              <w:t xml:space="preserve"> </w:t>
            </w:r>
            <w:r w:rsidRPr="00D842E5">
              <w:rPr>
                <w:rStyle w:val="italics"/>
                <w:rFonts w:eastAsia="Arial Unicode MS"/>
                <w:i/>
                <w:iCs/>
                <w:color w:val="333333"/>
                <w:sz w:val="20"/>
                <w:szCs w:val="20"/>
              </w:rPr>
              <w:t>E</w:t>
            </w:r>
            <w:r w:rsidRPr="00D842E5">
              <w:rPr>
                <w:rStyle w:val="subscript"/>
                <w:rFonts w:eastAsia="Arial Unicode MS"/>
                <w:i/>
                <w:iCs/>
                <w:color w:val="333333"/>
                <w:sz w:val="20"/>
                <w:szCs w:val="20"/>
                <w:vertAlign w:val="subscript"/>
              </w:rPr>
              <w:t>s,p</w:t>
            </w:r>
            <w:r w:rsidR="00BA7BB6">
              <w:rPr>
                <w:rStyle w:val="apple-converted-space"/>
                <w:rFonts w:eastAsia="Arial Unicode MS"/>
                <w:i/>
                <w:iCs/>
                <w:color w:val="333333"/>
                <w:sz w:val="20"/>
                <w:szCs w:val="20"/>
                <w:lang w:val="ro-RO"/>
              </w:rPr>
              <w:t xml:space="preserve"> </w:t>
            </w:r>
            <w:r w:rsidRPr="00D842E5">
              <w:rPr>
                <w:rFonts w:eastAsia="Arial Unicode MS"/>
                <w:color w:val="333333"/>
                <w:sz w:val="20"/>
                <w:szCs w:val="20"/>
                <w:shd w:val="clear" w:color="auto" w:fill="FFFFFF"/>
              </w:rPr>
              <w:t>+</w:t>
            </w:r>
            <w:r w:rsidR="00BA7BB6">
              <w:rPr>
                <w:rFonts w:eastAsia="Arial Unicode MS"/>
                <w:color w:val="333333"/>
                <w:sz w:val="20"/>
                <w:szCs w:val="20"/>
                <w:shd w:val="clear" w:color="auto" w:fill="FFFFFF"/>
                <w:lang w:val="ro-RO"/>
              </w:rPr>
              <w:t xml:space="preserve"> </w:t>
            </w:r>
            <w:r w:rsidRPr="00D842E5">
              <w:rPr>
                <w:rFonts w:eastAsia="Arial Unicode MS"/>
                <w:color w:val="333333"/>
                <w:sz w:val="20"/>
                <w:szCs w:val="20"/>
                <w:shd w:val="clear" w:color="auto" w:fill="FFFFFF"/>
              </w:rPr>
              <w:t>0,15 ×</w:t>
            </w:r>
            <w:r w:rsidR="00BA7BB6">
              <w:rPr>
                <w:rStyle w:val="apple-converted-space"/>
                <w:rFonts w:eastAsia="Arial Unicode MS"/>
                <w:color w:val="333333"/>
                <w:sz w:val="20"/>
                <w:szCs w:val="20"/>
                <w:shd w:val="clear" w:color="auto" w:fill="FFFFFF"/>
                <w:lang w:val="ro-RO"/>
              </w:rPr>
              <w:t xml:space="preserve"> </w:t>
            </w:r>
            <w:r w:rsidRPr="00D842E5">
              <w:rPr>
                <w:rStyle w:val="italics"/>
                <w:rFonts w:eastAsia="Arial Unicode MS"/>
                <w:i/>
                <w:iCs/>
                <w:color w:val="333333"/>
                <w:sz w:val="20"/>
                <w:szCs w:val="20"/>
              </w:rPr>
              <w:t>E</w:t>
            </w:r>
            <w:r w:rsidRPr="00D842E5">
              <w:rPr>
                <w:rStyle w:val="subscript"/>
                <w:rFonts w:eastAsia="Arial Unicode MS"/>
                <w:i/>
                <w:iCs/>
                <w:color w:val="333333"/>
                <w:sz w:val="20"/>
                <w:szCs w:val="20"/>
                <w:vertAlign w:val="subscript"/>
              </w:rPr>
              <w:t>s,n</w:t>
            </w:r>
          </w:p>
          <w:p w14:paraId="61B0D5DD" w14:textId="0F70CFAB" w:rsidR="00D842E5" w:rsidRPr="003C7E33" w:rsidRDefault="00D842E5" w:rsidP="00F42DAE">
            <w:pPr>
              <w:pStyle w:val="ti-art"/>
              <w:numPr>
                <w:ilvl w:val="0"/>
                <w:numId w:val="30"/>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pentru cazanele cu combustibil solid cu alimentare manuală care nu pot funcționa la 50 % sau mai puțin din puterea termică nominală în modul continuu și pentru cazanele de cogenerare cu combustibil solid:</w:t>
            </w:r>
          </w:p>
          <w:p w14:paraId="13B8A89C" w14:textId="6F15CC5D" w:rsidR="00D842E5" w:rsidRPr="00BA7BB6" w:rsidRDefault="00D842E5" w:rsidP="00BA7BB6">
            <w:pPr>
              <w:pStyle w:val="ti-art"/>
              <w:shd w:val="clear" w:color="auto" w:fill="FFFFFF"/>
              <w:spacing w:before="0" w:beforeAutospacing="0" w:after="0" w:afterAutospacing="0"/>
              <w:ind w:left="1440"/>
              <w:jc w:val="both"/>
              <w:rPr>
                <w:rStyle w:val="subscript"/>
                <w:rFonts w:eastAsia="Arial Unicode MS"/>
                <w:i/>
                <w:iCs/>
                <w:color w:val="000000" w:themeColor="text1"/>
                <w:sz w:val="20"/>
                <w:szCs w:val="20"/>
                <w:vertAlign w:val="subscript"/>
              </w:rPr>
            </w:pPr>
            <w:r w:rsidRPr="00BA7BB6">
              <w:rPr>
                <w:rStyle w:val="italics"/>
                <w:rFonts w:eastAsia="Arial Unicode MS"/>
                <w:i/>
                <w:iCs/>
                <w:color w:val="000000" w:themeColor="text1"/>
                <w:sz w:val="20"/>
                <w:szCs w:val="20"/>
              </w:rPr>
              <w:t>E</w:t>
            </w:r>
            <w:r w:rsidRPr="00BA7BB6">
              <w:rPr>
                <w:rStyle w:val="subscript"/>
                <w:rFonts w:eastAsia="Arial Unicode MS"/>
                <w:i/>
                <w:iCs/>
                <w:color w:val="000000" w:themeColor="text1"/>
                <w:sz w:val="20"/>
                <w:szCs w:val="20"/>
                <w:vertAlign w:val="subscript"/>
              </w:rPr>
              <w:t>s</w:t>
            </w:r>
            <w:r w:rsidR="00BA7BB6" w:rsidRPr="00BA7BB6">
              <w:rPr>
                <w:rStyle w:val="apple-converted-space"/>
                <w:rFonts w:eastAsia="Arial Unicode MS"/>
                <w:i/>
                <w:iCs/>
                <w:color w:val="000000" w:themeColor="text1"/>
                <w:sz w:val="20"/>
                <w:szCs w:val="20"/>
                <w:lang w:val="ro-RO"/>
              </w:rPr>
              <w:t xml:space="preserve"> </w:t>
            </w:r>
            <w:r w:rsidRPr="00BA7BB6">
              <w:rPr>
                <w:rFonts w:eastAsia="Arial Unicode MS"/>
                <w:color w:val="000000" w:themeColor="text1"/>
                <w:sz w:val="20"/>
                <w:szCs w:val="20"/>
                <w:shd w:val="clear" w:color="auto" w:fill="FFFFFF"/>
              </w:rPr>
              <w:t>=</w:t>
            </w:r>
            <w:r w:rsidR="00BA7BB6" w:rsidRPr="00BA7BB6">
              <w:rPr>
                <w:rStyle w:val="apple-converted-space"/>
                <w:rFonts w:eastAsia="Arial Unicode MS"/>
                <w:color w:val="000000" w:themeColor="text1"/>
                <w:sz w:val="20"/>
                <w:szCs w:val="20"/>
                <w:shd w:val="clear" w:color="auto" w:fill="FFFFFF"/>
                <w:lang w:val="ro-RO"/>
              </w:rPr>
              <w:t xml:space="preserve"> </w:t>
            </w:r>
            <w:r w:rsidRPr="00BA7BB6">
              <w:rPr>
                <w:rStyle w:val="italics"/>
                <w:rFonts w:eastAsia="Arial Unicode MS"/>
                <w:i/>
                <w:iCs/>
                <w:color w:val="000000" w:themeColor="text1"/>
                <w:sz w:val="20"/>
                <w:szCs w:val="20"/>
              </w:rPr>
              <w:t>E</w:t>
            </w:r>
            <w:r w:rsidRPr="00BA7BB6">
              <w:rPr>
                <w:rStyle w:val="subscript"/>
                <w:rFonts w:eastAsia="Arial Unicode MS"/>
                <w:i/>
                <w:iCs/>
                <w:color w:val="000000" w:themeColor="text1"/>
                <w:sz w:val="20"/>
                <w:szCs w:val="20"/>
                <w:vertAlign w:val="subscript"/>
              </w:rPr>
              <w:t>s,n</w:t>
            </w:r>
          </w:p>
          <w:p w14:paraId="5076742A" w14:textId="0B69F195" w:rsidR="00D842E5" w:rsidRPr="00BA7BB6" w:rsidRDefault="00D842E5" w:rsidP="00BA7BB6">
            <w:pPr>
              <w:pStyle w:val="ti-art"/>
              <w:shd w:val="clear" w:color="auto" w:fill="FFFFFF"/>
              <w:spacing w:before="0" w:beforeAutospacing="0" w:after="0" w:afterAutospacing="0"/>
              <w:ind w:left="1440"/>
              <w:jc w:val="both"/>
              <w:rPr>
                <w:rFonts w:eastAsia="Arial Unicode MS"/>
                <w:b/>
                <w:bCs/>
                <w:color w:val="000000" w:themeColor="text1"/>
                <w:sz w:val="20"/>
                <w:szCs w:val="20"/>
                <w:shd w:val="clear" w:color="auto" w:fill="FFFFFF"/>
                <w:lang w:val="en-US"/>
              </w:rPr>
            </w:pPr>
            <w:proofErr w:type="spellStart"/>
            <w:r w:rsidRPr="00BA7BB6">
              <w:rPr>
                <w:rFonts w:eastAsia="Arial Unicode MS"/>
                <w:color w:val="000000" w:themeColor="text1"/>
                <w:sz w:val="20"/>
                <w:szCs w:val="20"/>
                <w:shd w:val="clear" w:color="auto" w:fill="FFFFFF"/>
                <w:lang w:val="en-US"/>
              </w:rPr>
              <w:t>unde</w:t>
            </w:r>
            <w:proofErr w:type="spellEnd"/>
            <w:r w:rsidRPr="00BA7BB6">
              <w:rPr>
                <w:rFonts w:eastAsia="Arial Unicode MS"/>
                <w:color w:val="000000" w:themeColor="text1"/>
                <w:sz w:val="20"/>
                <w:szCs w:val="20"/>
                <w:shd w:val="clear" w:color="auto" w:fill="FFFFFF"/>
                <w:lang w:val="en-US"/>
              </w:rPr>
              <w:t>:</w:t>
            </w:r>
          </w:p>
          <w:p w14:paraId="238D84C7" w14:textId="75E70966" w:rsidR="00D842E5" w:rsidRPr="003C7E33" w:rsidRDefault="00D842E5" w:rsidP="00F42DAE">
            <w:pPr>
              <w:pStyle w:val="ti-art"/>
              <w:numPr>
                <w:ilvl w:val="0"/>
                <w:numId w:val="31"/>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3C7E33">
              <w:rPr>
                <w:rStyle w:val="italics"/>
                <w:rFonts w:eastAsia="Arial Unicode MS"/>
                <w:i/>
                <w:iCs/>
                <w:color w:val="000000" w:themeColor="text1"/>
                <w:sz w:val="20"/>
                <w:szCs w:val="20"/>
                <w:lang w:val="pt-BR"/>
              </w:rPr>
              <w:t>E</w:t>
            </w:r>
            <w:r w:rsidRPr="003C7E33">
              <w:rPr>
                <w:rStyle w:val="subscript"/>
                <w:rFonts w:eastAsia="Arial Unicode MS"/>
                <w:i/>
                <w:iCs/>
                <w:color w:val="000000" w:themeColor="text1"/>
                <w:sz w:val="20"/>
                <w:szCs w:val="20"/>
                <w:vertAlign w:val="subscript"/>
                <w:lang w:val="pt-BR"/>
              </w:rPr>
              <w:t>s,p</w:t>
            </w:r>
            <w:r w:rsidR="00BA7BB6" w:rsidRPr="003C7E33">
              <w:rPr>
                <w:rStyle w:val="apple-converted-space"/>
                <w:rFonts w:eastAsia="Arial Unicode MS"/>
                <w:i/>
                <w:iCs/>
                <w:color w:val="000000" w:themeColor="text1"/>
                <w:sz w:val="20"/>
                <w:szCs w:val="20"/>
                <w:lang w:val="pt-BR"/>
              </w:rPr>
              <w:t xml:space="preserve"> </w:t>
            </w:r>
            <w:r w:rsidRPr="003C7E33">
              <w:rPr>
                <w:rFonts w:eastAsia="Arial Unicode MS"/>
                <w:color w:val="000000" w:themeColor="text1"/>
                <w:sz w:val="20"/>
                <w:szCs w:val="20"/>
                <w:shd w:val="clear" w:color="auto" w:fill="FFFFFF"/>
                <w:lang w:val="pt-BR"/>
              </w:rPr>
              <w:t>sunt emisiile de particule, de compuși organici gazoși, de monoxid de carbon și, respectiv, de oxizi de azot măsurate la 30 % sau la 50 % din puterea termică nominală, după caz;</w:t>
            </w:r>
          </w:p>
          <w:p w14:paraId="4FB6135A" w14:textId="7EE2D250" w:rsidR="00D842E5" w:rsidRPr="003C7E33" w:rsidRDefault="00D842E5" w:rsidP="00F42DAE">
            <w:pPr>
              <w:pStyle w:val="ti-art"/>
              <w:numPr>
                <w:ilvl w:val="0"/>
                <w:numId w:val="31"/>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3C7E33">
              <w:rPr>
                <w:rStyle w:val="italics"/>
                <w:rFonts w:eastAsia="Arial Unicode MS"/>
                <w:i/>
                <w:iCs/>
                <w:color w:val="000000" w:themeColor="text1"/>
                <w:sz w:val="20"/>
                <w:szCs w:val="20"/>
                <w:lang w:val="pt-BR"/>
              </w:rPr>
              <w:t>E</w:t>
            </w:r>
            <w:r w:rsidRPr="003C7E33">
              <w:rPr>
                <w:rStyle w:val="subscript"/>
                <w:rFonts w:eastAsia="Arial Unicode MS"/>
                <w:i/>
                <w:iCs/>
                <w:color w:val="000000" w:themeColor="text1"/>
                <w:sz w:val="20"/>
                <w:szCs w:val="20"/>
                <w:vertAlign w:val="subscript"/>
                <w:lang w:val="pt-BR"/>
              </w:rPr>
              <w:t>s,n</w:t>
            </w:r>
            <w:r w:rsidR="00BA7BB6" w:rsidRPr="003C7E33">
              <w:rPr>
                <w:rStyle w:val="apple-converted-space"/>
                <w:rFonts w:eastAsia="Arial Unicode MS"/>
                <w:i/>
                <w:iCs/>
                <w:color w:val="000000" w:themeColor="text1"/>
                <w:sz w:val="20"/>
                <w:szCs w:val="20"/>
                <w:lang w:val="pt-BR"/>
              </w:rPr>
              <w:t xml:space="preserve"> </w:t>
            </w:r>
            <w:r w:rsidRPr="003C7E33">
              <w:rPr>
                <w:rFonts w:eastAsia="Arial Unicode MS"/>
                <w:color w:val="000000" w:themeColor="text1"/>
                <w:sz w:val="20"/>
                <w:szCs w:val="20"/>
                <w:shd w:val="clear" w:color="auto" w:fill="FFFFFF"/>
                <w:lang w:val="pt-BR"/>
              </w:rPr>
              <w:t>sunt emisiile de particule, de compuși organici gazoși, de monoxid de carbon și, respectiv, de oxizi de azot măsurate la puterea termică nominală.</w:t>
            </w:r>
          </w:p>
          <w:p w14:paraId="61C78AED" w14:textId="74CDFBCF" w:rsidR="00D842E5" w:rsidRPr="003C7E33" w:rsidRDefault="00D842E5" w:rsidP="00F42DAE">
            <w:pPr>
              <w:pStyle w:val="ti-art"/>
              <w:numPr>
                <w:ilvl w:val="0"/>
                <w:numId w:val="31"/>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Emisiile de particule se măsoară printr-o metodă gravimetrică excluzând orice particule formate de compușii organici gazoși atunci când gazele de ardere sunt amestecate cu aerul înconjurător.</w:t>
            </w:r>
          </w:p>
          <w:p w14:paraId="0E1724D6" w14:textId="25279E61" w:rsidR="00D842E5" w:rsidRPr="003C7E33" w:rsidRDefault="00D842E5" w:rsidP="00F42DAE">
            <w:pPr>
              <w:pStyle w:val="ti-art"/>
              <w:numPr>
                <w:ilvl w:val="0"/>
                <w:numId w:val="31"/>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Emisiile de oxizi de azot se calculează ca fiind cantitatea totală de monoxid de azot și dioxid de azot și se exprimă în dioxid de azot.</w:t>
            </w:r>
          </w:p>
          <w:p w14:paraId="065B3ED0" w14:textId="7D7B49A4" w:rsidR="00D842E5" w:rsidRPr="00D842E5" w:rsidRDefault="00D842E5" w:rsidP="00D842E5">
            <w:pPr>
              <w:pStyle w:val="ti-art"/>
              <w:shd w:val="clear" w:color="auto" w:fill="FFFFFF"/>
              <w:spacing w:before="0" w:beforeAutospacing="0" w:after="0" w:afterAutospacing="0"/>
              <w:rPr>
                <w:rFonts w:eastAsia="Arial Unicode MS"/>
                <w:b/>
                <w:bCs/>
                <w:color w:val="4472C4" w:themeColor="accent1"/>
                <w:sz w:val="20"/>
                <w:szCs w:val="20"/>
                <w:shd w:val="clear" w:color="auto" w:fill="FFFFFF"/>
                <w:lang w:val="en-US"/>
              </w:rPr>
            </w:pPr>
            <w:r>
              <w:fldChar w:fldCharType="begin"/>
            </w:r>
            <w:r>
              <w:instrText>HYPERLINK "https://eur-lex.europa.eu/legal-content/RO/AUTO/?uri=celex:32016R2282" \o "32016R2282: REPLACED"</w:instrText>
            </w:r>
            <w:r>
              <w:fldChar w:fldCharType="separate"/>
            </w:r>
            <w:r w:rsidRPr="00D842E5">
              <w:rPr>
                <w:rStyle w:val="Hyperlink"/>
                <w:rFonts w:ascii="Arial Unicode MS" w:eastAsia="Arial Unicode MS" w:hAnsi="Arial Unicode MS" w:cs="Arial Unicode MS" w:hint="eastAsia"/>
                <w:b/>
                <w:bCs/>
                <w:color w:val="4472C4" w:themeColor="accent1"/>
                <w:sz w:val="21"/>
                <w:szCs w:val="21"/>
              </w:rPr>
              <w:t>▼M1</w:t>
            </w:r>
            <w:r>
              <w:rPr>
                <w:rStyle w:val="Hyperlink"/>
                <w:rFonts w:ascii="Arial Unicode MS" w:eastAsia="Arial Unicode MS" w:hAnsi="Arial Unicode MS" w:cs="Arial Unicode MS"/>
                <w:b/>
                <w:bCs/>
                <w:color w:val="4472C4" w:themeColor="accent1"/>
                <w:sz w:val="21"/>
                <w:szCs w:val="21"/>
              </w:rPr>
              <w:fldChar w:fldCharType="end"/>
            </w:r>
          </w:p>
        </w:tc>
        <w:tc>
          <w:tcPr>
            <w:tcW w:w="4394" w:type="dxa"/>
            <w:shd w:val="clear" w:color="auto" w:fill="auto"/>
          </w:tcPr>
          <w:p w14:paraId="59FB3187" w14:textId="2DDF4D4F" w:rsidR="00BD00E8" w:rsidRPr="00F750CD" w:rsidRDefault="00BD00E8" w:rsidP="00BD00E8">
            <w:pPr>
              <w:pStyle w:val="ti-art"/>
              <w:shd w:val="clear" w:color="auto" w:fill="FFFFFF"/>
              <w:spacing w:before="0" w:beforeAutospacing="0" w:after="0" w:afterAutospacing="0"/>
              <w:ind w:left="1260"/>
              <w:jc w:val="right"/>
              <w:rPr>
                <w:color w:val="000000"/>
                <w:sz w:val="20"/>
                <w:szCs w:val="20"/>
                <w:lang w:val="it-IT"/>
              </w:rPr>
            </w:pPr>
            <w:r w:rsidRPr="00F750CD">
              <w:rPr>
                <w:color w:val="000000"/>
                <w:sz w:val="20"/>
                <w:szCs w:val="20"/>
                <w:lang w:val="it-IT"/>
              </w:rPr>
              <w:lastRenderedPageBreak/>
              <w:t xml:space="preserve">Anexa </w:t>
            </w:r>
            <w:r>
              <w:rPr>
                <w:color w:val="000000"/>
                <w:sz w:val="20"/>
                <w:szCs w:val="20"/>
                <w:lang w:val="it-IT"/>
              </w:rPr>
              <w:t>3</w:t>
            </w:r>
          </w:p>
          <w:p w14:paraId="14A7DF0A" w14:textId="77777777" w:rsidR="00BD00E8" w:rsidRPr="00F750CD" w:rsidRDefault="00BD00E8" w:rsidP="00BD00E8">
            <w:pPr>
              <w:pStyle w:val="ti-art"/>
              <w:shd w:val="clear" w:color="auto" w:fill="FFFFFF"/>
              <w:spacing w:before="0" w:beforeAutospacing="0" w:after="0" w:afterAutospacing="0"/>
              <w:ind w:left="1260"/>
              <w:jc w:val="right"/>
              <w:rPr>
                <w:color w:val="000000"/>
                <w:sz w:val="20"/>
                <w:szCs w:val="20"/>
                <w:lang w:val="it-IT"/>
              </w:rPr>
            </w:pPr>
            <w:r w:rsidRPr="00F750CD">
              <w:rPr>
                <w:color w:val="000000"/>
                <w:sz w:val="20"/>
                <w:szCs w:val="20"/>
                <w:lang w:val="it-IT"/>
              </w:rPr>
              <w:t xml:space="preserve">Regulamentul cu privire la cerințele de proiectare ecologică </w:t>
            </w:r>
          </w:p>
          <w:p w14:paraId="072431B1" w14:textId="77777777" w:rsidR="00BD00E8" w:rsidRPr="003C7E33" w:rsidRDefault="00BD00E8" w:rsidP="00BD00E8">
            <w:pPr>
              <w:pStyle w:val="ti-art"/>
              <w:shd w:val="clear" w:color="auto" w:fill="FFFFFF"/>
              <w:spacing w:before="0" w:beforeAutospacing="0" w:after="0" w:afterAutospacing="0"/>
              <w:ind w:left="1260"/>
              <w:jc w:val="right"/>
              <w:rPr>
                <w:rFonts w:eastAsia="Arial Unicode MS"/>
                <w:color w:val="000000"/>
                <w:sz w:val="20"/>
                <w:szCs w:val="20"/>
                <w:highlight w:val="yellow"/>
                <w:shd w:val="clear" w:color="auto" w:fill="FFFFFF"/>
                <w:lang w:val="pt-BR"/>
              </w:rPr>
            </w:pPr>
            <w:r w:rsidRPr="00F750CD">
              <w:rPr>
                <w:color w:val="000000"/>
                <w:sz w:val="20"/>
                <w:szCs w:val="20"/>
                <w:lang w:val="it-IT"/>
              </w:rPr>
              <w:t xml:space="preserve">aplicabile </w:t>
            </w:r>
            <w:r w:rsidRPr="003C7E33">
              <w:rPr>
                <w:color w:val="000000"/>
                <w:sz w:val="20"/>
                <w:szCs w:val="20"/>
                <w:shd w:val="clear" w:color="auto" w:fill="FFFFFF"/>
                <w:lang w:val="pt-BR"/>
              </w:rPr>
              <w:t>cazanelor cu combustibil solid</w:t>
            </w:r>
          </w:p>
          <w:p w14:paraId="6591BD61" w14:textId="77777777" w:rsidR="00663A40" w:rsidRPr="003C7E33" w:rsidRDefault="00663A40" w:rsidP="00663A40">
            <w:pPr>
              <w:shd w:val="clear" w:color="auto" w:fill="FFFFFF"/>
              <w:autoSpaceDN/>
              <w:spacing w:after="0" w:line="240" w:lineRule="auto"/>
              <w:jc w:val="center"/>
              <w:rPr>
                <w:rFonts w:ascii="Times New Roman" w:eastAsia="Arial Unicode MS" w:hAnsi="Times New Roman"/>
                <w:b/>
                <w:bCs/>
                <w:color w:val="000000" w:themeColor="text1"/>
                <w:sz w:val="20"/>
                <w:szCs w:val="20"/>
                <w:lang w:val="pt-BR"/>
              </w:rPr>
            </w:pPr>
            <w:r w:rsidRPr="003C7E33">
              <w:rPr>
                <w:rFonts w:ascii="Times New Roman" w:eastAsia="Arial Unicode MS" w:hAnsi="Times New Roman"/>
                <w:b/>
                <w:bCs/>
                <w:color w:val="000000" w:themeColor="text1"/>
                <w:sz w:val="20"/>
                <w:szCs w:val="20"/>
                <w:lang w:val="pt-BR"/>
              </w:rPr>
              <w:t>MĂSURĂTORI ȘI CALCULE</w:t>
            </w:r>
          </w:p>
          <w:p w14:paraId="231B0F87" w14:textId="77777777" w:rsidR="00663A40" w:rsidRPr="003C7E33" w:rsidRDefault="00663A40" w:rsidP="00F42DAE">
            <w:pPr>
              <w:numPr>
                <w:ilvl w:val="0"/>
                <w:numId w:val="44"/>
              </w:numPr>
              <w:shd w:val="clear" w:color="auto" w:fill="FFFFFF"/>
              <w:suppressAutoHyphens w:val="0"/>
              <w:autoSpaceDN/>
              <w:spacing w:after="0" w:line="240" w:lineRule="auto"/>
              <w:ind w:left="414" w:hanging="357"/>
              <w:jc w:val="both"/>
              <w:textAlignment w:val="auto"/>
              <w:rPr>
                <w:rFonts w:ascii="Times New Roman" w:eastAsia="Arial Unicode MS" w:hAnsi="Times New Roman"/>
                <w:b/>
                <w:bCs/>
                <w:color w:val="000000" w:themeColor="text1"/>
                <w:sz w:val="20"/>
                <w:szCs w:val="20"/>
                <w:lang w:val="pt-BR"/>
              </w:rPr>
            </w:pPr>
            <w:r w:rsidRPr="003C7E33">
              <w:rPr>
                <w:rFonts w:ascii="Times New Roman" w:eastAsia="Arial Unicode MS" w:hAnsi="Times New Roman"/>
                <w:color w:val="000000" w:themeColor="text1"/>
                <w:sz w:val="20"/>
                <w:szCs w:val="20"/>
                <w:lang w:val="pt-BR"/>
              </w:rPr>
              <w:t xml:space="preserve">În scopul conformității și al verificării conformității cu cerințele prezentului Regulament, măsurătorile și calculele se efectuează utilizând standarde armonizate ale căror numere de referință au fost publicate în </w:t>
            </w:r>
            <w:r w:rsidRPr="00663A40">
              <w:rPr>
                <w:rFonts w:ascii="Times New Roman" w:hAnsi="Times New Roman"/>
                <w:color w:val="000000" w:themeColor="text1"/>
                <w:sz w:val="20"/>
                <w:szCs w:val="20"/>
                <w:lang w:val="ro-RO"/>
              </w:rPr>
              <w:t>Monitorul Oficial al Republicii Moldova</w:t>
            </w:r>
            <w:r w:rsidRPr="003C7E33">
              <w:rPr>
                <w:rFonts w:ascii="Times New Roman" w:eastAsia="Arial Unicode MS" w:hAnsi="Times New Roman"/>
                <w:color w:val="000000" w:themeColor="text1"/>
                <w:sz w:val="20"/>
                <w:szCs w:val="20"/>
                <w:lang w:val="pt-BR"/>
              </w:rPr>
              <w:t xml:space="preserve"> sau alte metode credibile, exacte și reproductibile care țin seama de metodele de ultimă generație general recunoscute. Aceste măsurători și calcule trebuie să îndeplinească condițiile și parametrii tehnici stabiliți la pct. 2-6.</w:t>
            </w:r>
          </w:p>
          <w:p w14:paraId="03A669D0" w14:textId="77777777" w:rsidR="00663A40" w:rsidRPr="003C7E33" w:rsidRDefault="00663A40" w:rsidP="00F42DAE">
            <w:pPr>
              <w:numPr>
                <w:ilvl w:val="0"/>
                <w:numId w:val="44"/>
              </w:numPr>
              <w:shd w:val="clear" w:color="auto" w:fill="FFFFFF"/>
              <w:suppressAutoHyphens w:val="0"/>
              <w:autoSpaceDN/>
              <w:spacing w:after="0" w:line="240" w:lineRule="auto"/>
              <w:ind w:left="414" w:hanging="357"/>
              <w:jc w:val="both"/>
              <w:textAlignment w:val="auto"/>
              <w:rPr>
                <w:rFonts w:ascii="Times New Roman" w:eastAsia="Arial Unicode MS" w:hAnsi="Times New Roman"/>
                <w:b/>
                <w:bCs/>
                <w:color w:val="000000" w:themeColor="text1"/>
                <w:sz w:val="20"/>
                <w:szCs w:val="20"/>
                <w:lang w:val="pt-BR"/>
              </w:rPr>
            </w:pPr>
            <w:r w:rsidRPr="003C7E33">
              <w:rPr>
                <w:rFonts w:ascii="Times New Roman" w:eastAsia="Arial Unicode MS" w:hAnsi="Times New Roman"/>
                <w:b/>
                <w:bCs/>
                <w:color w:val="000000" w:themeColor="text1"/>
                <w:sz w:val="20"/>
                <w:szCs w:val="20"/>
                <w:lang w:val="pt-BR"/>
              </w:rPr>
              <w:t>Condiții generale privind măsurătorile și calculele</w:t>
            </w:r>
          </w:p>
          <w:p w14:paraId="2235EFE2" w14:textId="77777777" w:rsidR="00663A40" w:rsidRPr="003C7E33" w:rsidRDefault="00663A40" w:rsidP="00F42DAE">
            <w:pPr>
              <w:numPr>
                <w:ilvl w:val="0"/>
                <w:numId w:val="45"/>
              </w:numPr>
              <w:suppressAutoHyphens w:val="0"/>
              <w:autoSpaceDN/>
              <w:spacing w:after="0" w:line="240" w:lineRule="auto"/>
              <w:ind w:left="470" w:hanging="357"/>
              <w:jc w:val="both"/>
              <w:textAlignment w:val="auto"/>
              <w:rPr>
                <w:rFonts w:ascii="Times New Roman" w:eastAsia="Arial Unicode MS" w:hAnsi="Times New Roman"/>
                <w:b/>
                <w:bCs/>
                <w:color w:val="000000" w:themeColor="text1"/>
                <w:sz w:val="20"/>
                <w:szCs w:val="20"/>
                <w:lang w:val="pt-BR"/>
              </w:rPr>
            </w:pPr>
            <w:r w:rsidRPr="003C7E33">
              <w:rPr>
                <w:rFonts w:ascii="Times New Roman" w:eastAsia="Arial Unicode MS" w:hAnsi="Times New Roman"/>
                <w:color w:val="000000" w:themeColor="text1"/>
                <w:sz w:val="20"/>
                <w:szCs w:val="20"/>
                <w:lang w:val="pt-BR"/>
              </w:rPr>
              <w:t>Cazanele cu combustibil solid sunt testate folosind combustibilul de bază și orice alți combustibili admiși indicați în tabelul 1 din anexa nr.2, cu excepția faptului că, în cazul cazanelor testate utilizând așchii de lemn cu un conținut de umezeală de peste 35 % care îndeplinesc cerințele aplicabile, se consideră că acestea îndeplinesc cerințele respective și pentru așchiile de lemn cu un conținut de umezeală de 15-35 % și nu este necesar să fie testate folosind așchii de lemn cu un conținut de umezeală de 15-35 %.</w:t>
            </w:r>
          </w:p>
          <w:p w14:paraId="0A408819" w14:textId="77777777" w:rsidR="00663A40" w:rsidRPr="003C7E33" w:rsidRDefault="00663A40" w:rsidP="00F42DAE">
            <w:pPr>
              <w:numPr>
                <w:ilvl w:val="0"/>
                <w:numId w:val="45"/>
              </w:numPr>
              <w:suppressAutoHyphens w:val="0"/>
              <w:autoSpaceDN/>
              <w:spacing w:after="0" w:line="240" w:lineRule="auto"/>
              <w:ind w:left="470" w:hanging="357"/>
              <w:jc w:val="both"/>
              <w:textAlignment w:val="auto"/>
              <w:rPr>
                <w:rFonts w:ascii="Times New Roman" w:eastAsia="Arial Unicode MS" w:hAnsi="Times New Roman"/>
                <w:b/>
                <w:bCs/>
                <w:color w:val="000000" w:themeColor="text1"/>
                <w:sz w:val="20"/>
                <w:szCs w:val="20"/>
                <w:lang w:val="pt-BR"/>
              </w:rPr>
            </w:pPr>
            <w:r w:rsidRPr="003C7E33">
              <w:rPr>
                <w:rFonts w:ascii="Times New Roman" w:eastAsia="Arial Unicode MS" w:hAnsi="Times New Roman"/>
                <w:color w:val="000000" w:themeColor="text1"/>
                <w:sz w:val="20"/>
                <w:szCs w:val="20"/>
                <w:lang w:val="pt-BR"/>
              </w:rPr>
              <w:t>Valorile declarate pentru randamentul energetic sezonier aferent încălzirii spațiilor și emisiile sezoniere aferente încălzirii spațiilor se rotunjesc la cel mai apropiat număr întreg.</w:t>
            </w:r>
          </w:p>
          <w:p w14:paraId="68B1D623" w14:textId="77777777" w:rsidR="00663A40" w:rsidRPr="003C7E33" w:rsidRDefault="00663A40" w:rsidP="00F42DAE">
            <w:pPr>
              <w:numPr>
                <w:ilvl w:val="0"/>
                <w:numId w:val="45"/>
              </w:numPr>
              <w:suppressAutoHyphens w:val="0"/>
              <w:autoSpaceDN/>
              <w:spacing w:after="0" w:line="240" w:lineRule="auto"/>
              <w:ind w:left="470" w:hanging="357"/>
              <w:jc w:val="both"/>
              <w:textAlignment w:val="auto"/>
              <w:rPr>
                <w:rFonts w:ascii="Times New Roman" w:eastAsia="Arial Unicode MS" w:hAnsi="Times New Roman"/>
                <w:b/>
                <w:bCs/>
                <w:color w:val="000000" w:themeColor="text1"/>
                <w:sz w:val="20"/>
                <w:szCs w:val="20"/>
                <w:lang w:val="pt-BR"/>
              </w:rPr>
            </w:pPr>
            <w:r w:rsidRPr="003C7E33">
              <w:rPr>
                <w:rFonts w:ascii="Times New Roman" w:eastAsia="Arial Unicode MS" w:hAnsi="Times New Roman"/>
                <w:color w:val="000000" w:themeColor="text1"/>
                <w:sz w:val="20"/>
                <w:szCs w:val="20"/>
                <w:lang w:val="pt-BR"/>
              </w:rPr>
              <w:t>Orice generator de căldură cu combustibil solid proiectat pentru un cazan cu combustibil solid și orice carcasă de cazan cu combustibil solid destinată să fie echipată cu un astfel de generator de căldură se testează cu o carcasă de cazan cu combustibil solid corespunzătoare și cu un generator de căldură corespunzător.</w:t>
            </w:r>
          </w:p>
          <w:p w14:paraId="5EC70668" w14:textId="77777777" w:rsidR="000A0C15" w:rsidRPr="000A0C15" w:rsidRDefault="000A0C15" w:rsidP="00F42DAE">
            <w:pPr>
              <w:numPr>
                <w:ilvl w:val="0"/>
                <w:numId w:val="44"/>
              </w:numPr>
              <w:suppressAutoHyphens w:val="0"/>
              <w:autoSpaceDN/>
              <w:spacing w:after="0" w:line="240" w:lineRule="auto"/>
              <w:ind w:left="414" w:hanging="357"/>
              <w:textAlignment w:val="auto"/>
              <w:rPr>
                <w:rFonts w:ascii="Times New Roman" w:eastAsia="Arial Unicode MS" w:hAnsi="Times New Roman"/>
                <w:b/>
                <w:bCs/>
                <w:color w:val="000000" w:themeColor="text1"/>
                <w:sz w:val="20"/>
                <w:szCs w:val="20"/>
                <w:lang w:val="en-US"/>
              </w:rPr>
            </w:pPr>
            <w:proofErr w:type="spellStart"/>
            <w:r w:rsidRPr="000A0C15">
              <w:rPr>
                <w:rFonts w:ascii="Times New Roman" w:eastAsia="Arial Unicode MS" w:hAnsi="Times New Roman"/>
                <w:b/>
                <w:bCs/>
                <w:color w:val="000000" w:themeColor="text1"/>
                <w:sz w:val="20"/>
                <w:szCs w:val="20"/>
                <w:lang w:val="en-US"/>
              </w:rPr>
              <w:t>Condiții</w:t>
            </w:r>
            <w:proofErr w:type="spellEnd"/>
            <w:r w:rsidRPr="000A0C15">
              <w:rPr>
                <w:rFonts w:ascii="Times New Roman" w:eastAsia="Arial Unicode MS" w:hAnsi="Times New Roman"/>
                <w:b/>
                <w:bCs/>
                <w:color w:val="000000" w:themeColor="text1"/>
                <w:sz w:val="20"/>
                <w:szCs w:val="20"/>
                <w:lang w:val="en-US"/>
              </w:rPr>
              <w:t xml:space="preserve"> generale </w:t>
            </w:r>
            <w:proofErr w:type="spellStart"/>
            <w:r w:rsidRPr="000A0C15">
              <w:rPr>
                <w:rFonts w:ascii="Times New Roman" w:eastAsia="Arial Unicode MS" w:hAnsi="Times New Roman"/>
                <w:b/>
                <w:bCs/>
                <w:color w:val="000000" w:themeColor="text1"/>
                <w:sz w:val="20"/>
                <w:szCs w:val="20"/>
                <w:lang w:val="en-US"/>
              </w:rPr>
              <w:t>pentru</w:t>
            </w:r>
            <w:proofErr w:type="spellEnd"/>
            <w:r w:rsidRPr="000A0C15">
              <w:rPr>
                <w:rFonts w:ascii="Times New Roman" w:eastAsia="Arial Unicode MS" w:hAnsi="Times New Roman"/>
                <w:b/>
                <w:bCs/>
                <w:color w:val="000000" w:themeColor="text1"/>
                <w:sz w:val="20"/>
                <w:szCs w:val="20"/>
                <w:lang w:val="en-US"/>
              </w:rPr>
              <w:t xml:space="preserve"> </w:t>
            </w:r>
            <w:proofErr w:type="spellStart"/>
            <w:r w:rsidRPr="000A0C15">
              <w:rPr>
                <w:rFonts w:ascii="Times New Roman" w:eastAsia="Arial Unicode MS" w:hAnsi="Times New Roman"/>
                <w:b/>
                <w:bCs/>
                <w:color w:val="000000" w:themeColor="text1"/>
                <w:sz w:val="20"/>
                <w:szCs w:val="20"/>
                <w:lang w:val="en-US"/>
              </w:rPr>
              <w:t>randamentul</w:t>
            </w:r>
            <w:proofErr w:type="spellEnd"/>
            <w:r w:rsidRPr="000A0C15">
              <w:rPr>
                <w:rFonts w:ascii="Times New Roman" w:eastAsia="Arial Unicode MS" w:hAnsi="Times New Roman"/>
                <w:b/>
                <w:bCs/>
                <w:color w:val="000000" w:themeColor="text1"/>
                <w:sz w:val="20"/>
                <w:szCs w:val="20"/>
                <w:lang w:val="en-US"/>
              </w:rPr>
              <w:t xml:space="preserve"> energetic </w:t>
            </w:r>
            <w:proofErr w:type="spellStart"/>
            <w:r w:rsidRPr="000A0C15">
              <w:rPr>
                <w:rFonts w:ascii="Times New Roman" w:eastAsia="Arial Unicode MS" w:hAnsi="Times New Roman"/>
                <w:b/>
                <w:bCs/>
                <w:color w:val="000000" w:themeColor="text1"/>
                <w:sz w:val="20"/>
                <w:szCs w:val="20"/>
                <w:lang w:val="en-US"/>
              </w:rPr>
              <w:t>sezonier</w:t>
            </w:r>
            <w:proofErr w:type="spellEnd"/>
            <w:r w:rsidRPr="000A0C15">
              <w:rPr>
                <w:rFonts w:ascii="Times New Roman" w:eastAsia="Arial Unicode MS" w:hAnsi="Times New Roman"/>
                <w:b/>
                <w:bCs/>
                <w:color w:val="000000" w:themeColor="text1"/>
                <w:sz w:val="20"/>
                <w:szCs w:val="20"/>
                <w:lang w:val="en-US"/>
              </w:rPr>
              <w:t xml:space="preserve"> </w:t>
            </w:r>
            <w:proofErr w:type="spellStart"/>
            <w:r w:rsidRPr="000A0C15">
              <w:rPr>
                <w:rFonts w:ascii="Times New Roman" w:eastAsia="Arial Unicode MS" w:hAnsi="Times New Roman"/>
                <w:b/>
                <w:bCs/>
                <w:color w:val="000000" w:themeColor="text1"/>
                <w:sz w:val="20"/>
                <w:szCs w:val="20"/>
                <w:lang w:val="en-US"/>
              </w:rPr>
              <w:t>aferent</w:t>
            </w:r>
            <w:proofErr w:type="spellEnd"/>
            <w:r w:rsidRPr="000A0C15">
              <w:rPr>
                <w:rFonts w:ascii="Times New Roman" w:eastAsia="Arial Unicode MS" w:hAnsi="Times New Roman"/>
                <w:b/>
                <w:bCs/>
                <w:color w:val="000000" w:themeColor="text1"/>
                <w:sz w:val="20"/>
                <w:szCs w:val="20"/>
                <w:lang w:val="en-US"/>
              </w:rPr>
              <w:t xml:space="preserve"> </w:t>
            </w:r>
            <w:proofErr w:type="spellStart"/>
            <w:r w:rsidRPr="000A0C15">
              <w:rPr>
                <w:rFonts w:ascii="Times New Roman" w:eastAsia="Arial Unicode MS" w:hAnsi="Times New Roman"/>
                <w:b/>
                <w:bCs/>
                <w:color w:val="000000" w:themeColor="text1"/>
                <w:sz w:val="20"/>
                <w:szCs w:val="20"/>
                <w:lang w:val="en-US"/>
              </w:rPr>
              <w:t>încălzirii</w:t>
            </w:r>
            <w:proofErr w:type="spellEnd"/>
            <w:r w:rsidRPr="000A0C15">
              <w:rPr>
                <w:rFonts w:ascii="Times New Roman" w:eastAsia="Arial Unicode MS" w:hAnsi="Times New Roman"/>
                <w:b/>
                <w:bCs/>
                <w:color w:val="000000" w:themeColor="text1"/>
                <w:sz w:val="20"/>
                <w:szCs w:val="20"/>
                <w:lang w:val="en-US"/>
              </w:rPr>
              <w:t xml:space="preserve"> </w:t>
            </w:r>
            <w:proofErr w:type="spellStart"/>
            <w:r w:rsidRPr="000A0C15">
              <w:rPr>
                <w:rFonts w:ascii="Times New Roman" w:eastAsia="Arial Unicode MS" w:hAnsi="Times New Roman"/>
                <w:b/>
                <w:bCs/>
                <w:color w:val="000000" w:themeColor="text1"/>
                <w:sz w:val="20"/>
                <w:szCs w:val="20"/>
                <w:lang w:val="en-US"/>
              </w:rPr>
              <w:t>spațiilor</w:t>
            </w:r>
            <w:proofErr w:type="spellEnd"/>
          </w:p>
          <w:p w14:paraId="144DB9A5" w14:textId="77777777" w:rsidR="000A0C15" w:rsidRPr="003C7E33" w:rsidRDefault="000A0C15" w:rsidP="00F42DAE">
            <w:pPr>
              <w:pStyle w:val="ti-art"/>
              <w:numPr>
                <w:ilvl w:val="0"/>
                <w:numId w:val="46"/>
              </w:numPr>
              <w:shd w:val="clear" w:color="auto" w:fill="FFFFFF"/>
              <w:spacing w:before="0" w:beforeAutospacing="0" w:after="0" w:afterAutospacing="0"/>
              <w:ind w:left="641" w:hanging="357"/>
              <w:jc w:val="both"/>
              <w:rPr>
                <w:rFonts w:eastAsia="Arial Unicode MS"/>
                <w:b/>
                <w:b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Valorile randamentului util</w:t>
            </w:r>
            <w:r w:rsidRPr="003C7E33">
              <w:rPr>
                <w:rStyle w:val="apple-converted-space"/>
                <w:rFonts w:eastAsia="Arial Unicode MS"/>
                <w:color w:val="000000" w:themeColor="text1"/>
                <w:sz w:val="20"/>
                <w:szCs w:val="20"/>
                <w:shd w:val="clear" w:color="auto" w:fill="FFFFFF"/>
                <w:lang w:val="pt-BR"/>
              </w:rPr>
              <w:t xml:space="preserve"> </w:t>
            </w:r>
            <w:r w:rsidRPr="000A0C15">
              <w:rPr>
                <w:rStyle w:val="italics"/>
                <w:rFonts w:eastAsia="Arial Unicode MS"/>
                <w:i/>
                <w:iCs/>
                <w:color w:val="000000" w:themeColor="text1"/>
                <w:sz w:val="20"/>
                <w:szCs w:val="20"/>
              </w:rPr>
              <w:t>η</w:t>
            </w:r>
            <w:r w:rsidRPr="003C7E33">
              <w:rPr>
                <w:rStyle w:val="subscript"/>
                <w:rFonts w:eastAsia="Arial Unicode MS"/>
                <w:i/>
                <w:iCs/>
                <w:color w:val="000000" w:themeColor="text1"/>
                <w:sz w:val="20"/>
                <w:szCs w:val="20"/>
                <w:vertAlign w:val="subscript"/>
                <w:lang w:val="pt-BR"/>
              </w:rPr>
              <w:t>n</w:t>
            </w:r>
            <w:r w:rsidRPr="003C7E33">
              <w:rPr>
                <w:rStyle w:val="apple-converted-space"/>
                <w:rFonts w:eastAsia="Arial Unicode MS"/>
                <w:i/>
                <w:iCs/>
                <w:color w:val="000000" w:themeColor="text1"/>
                <w:sz w:val="20"/>
                <w:szCs w:val="20"/>
                <w:lang w:val="pt-BR"/>
              </w:rPr>
              <w:t xml:space="preserve"> </w:t>
            </w:r>
            <w:r w:rsidRPr="003C7E33">
              <w:rPr>
                <w:rFonts w:eastAsia="Arial Unicode MS"/>
                <w:color w:val="000000" w:themeColor="text1"/>
                <w:sz w:val="20"/>
                <w:szCs w:val="20"/>
                <w:shd w:val="clear" w:color="auto" w:fill="FFFFFF"/>
                <w:lang w:val="pt-BR"/>
              </w:rPr>
              <w:t>și</w:t>
            </w:r>
            <w:r w:rsidRPr="003C7E33">
              <w:rPr>
                <w:rStyle w:val="apple-converted-space"/>
                <w:rFonts w:eastAsia="Arial Unicode MS"/>
                <w:color w:val="000000" w:themeColor="text1"/>
                <w:sz w:val="20"/>
                <w:szCs w:val="20"/>
                <w:shd w:val="clear" w:color="auto" w:fill="FFFFFF"/>
                <w:lang w:val="pt-BR"/>
              </w:rPr>
              <w:t xml:space="preserve"> </w:t>
            </w:r>
            <w:r w:rsidRPr="000A0C15">
              <w:rPr>
                <w:rStyle w:val="italics"/>
                <w:rFonts w:eastAsia="Arial Unicode MS"/>
                <w:i/>
                <w:iCs/>
                <w:color w:val="000000" w:themeColor="text1"/>
                <w:sz w:val="20"/>
                <w:szCs w:val="20"/>
              </w:rPr>
              <w:t>η</w:t>
            </w:r>
            <w:r w:rsidRPr="003C7E33">
              <w:rPr>
                <w:rStyle w:val="subscript"/>
                <w:rFonts w:eastAsia="Arial Unicode MS"/>
                <w:i/>
                <w:iCs/>
                <w:color w:val="000000" w:themeColor="text1"/>
                <w:sz w:val="20"/>
                <w:szCs w:val="20"/>
                <w:vertAlign w:val="subscript"/>
                <w:lang w:val="pt-BR"/>
              </w:rPr>
              <w:t>p</w:t>
            </w:r>
            <w:r w:rsidRPr="003C7E33">
              <w:rPr>
                <w:rFonts w:eastAsia="Arial Unicode MS"/>
                <w:color w:val="000000" w:themeColor="text1"/>
                <w:sz w:val="20"/>
                <w:szCs w:val="20"/>
                <w:shd w:val="clear" w:color="auto" w:fill="FFFFFF"/>
                <w:lang w:val="pt-BR"/>
              </w:rPr>
              <w:t>, precum și valorile puterii termice utile</w:t>
            </w:r>
            <w:r w:rsidRPr="003C7E33">
              <w:rPr>
                <w:rStyle w:val="apple-converted-space"/>
                <w:rFonts w:eastAsia="Arial Unicode MS"/>
                <w:color w:val="000000" w:themeColor="text1"/>
                <w:sz w:val="20"/>
                <w:szCs w:val="20"/>
                <w:shd w:val="clear" w:color="auto" w:fill="FFFFFF"/>
                <w:lang w:val="pt-BR"/>
              </w:rPr>
              <w:t xml:space="preserve"> </w:t>
            </w:r>
            <w:r w:rsidRPr="003C7E33">
              <w:rPr>
                <w:rStyle w:val="italics"/>
                <w:rFonts w:eastAsia="Arial Unicode MS"/>
                <w:i/>
                <w:iCs/>
                <w:color w:val="000000" w:themeColor="text1"/>
                <w:sz w:val="20"/>
                <w:szCs w:val="20"/>
                <w:lang w:val="pt-BR"/>
              </w:rPr>
              <w:t>P</w:t>
            </w:r>
            <w:r w:rsidRPr="003C7E33">
              <w:rPr>
                <w:rStyle w:val="subscript"/>
                <w:rFonts w:eastAsia="Arial Unicode MS"/>
                <w:i/>
                <w:iCs/>
                <w:color w:val="000000" w:themeColor="text1"/>
                <w:sz w:val="20"/>
                <w:szCs w:val="20"/>
                <w:vertAlign w:val="subscript"/>
                <w:lang w:val="pt-BR"/>
              </w:rPr>
              <w:t>n</w:t>
            </w:r>
            <w:r w:rsidRPr="003C7E33">
              <w:rPr>
                <w:rStyle w:val="apple-converted-space"/>
                <w:rFonts w:eastAsia="Arial Unicode MS"/>
                <w:i/>
                <w:iCs/>
                <w:color w:val="000000" w:themeColor="text1"/>
                <w:sz w:val="20"/>
                <w:szCs w:val="20"/>
                <w:lang w:val="pt-BR"/>
              </w:rPr>
              <w:t xml:space="preserve"> </w:t>
            </w:r>
            <w:r w:rsidRPr="003C7E33">
              <w:rPr>
                <w:rFonts w:eastAsia="Arial Unicode MS"/>
                <w:color w:val="000000" w:themeColor="text1"/>
                <w:sz w:val="20"/>
                <w:szCs w:val="20"/>
                <w:shd w:val="clear" w:color="auto" w:fill="FFFFFF"/>
                <w:lang w:val="pt-BR"/>
              </w:rPr>
              <w:t>și</w:t>
            </w:r>
            <w:r w:rsidRPr="003C7E33">
              <w:rPr>
                <w:rStyle w:val="apple-converted-space"/>
                <w:rFonts w:eastAsia="Arial Unicode MS"/>
                <w:color w:val="000000" w:themeColor="text1"/>
                <w:sz w:val="20"/>
                <w:szCs w:val="20"/>
                <w:shd w:val="clear" w:color="auto" w:fill="FFFFFF"/>
                <w:lang w:val="pt-BR"/>
              </w:rPr>
              <w:t xml:space="preserve"> </w:t>
            </w:r>
            <w:r w:rsidRPr="003C7E33">
              <w:rPr>
                <w:rStyle w:val="italics"/>
                <w:rFonts w:eastAsia="Arial Unicode MS"/>
                <w:i/>
                <w:iCs/>
                <w:color w:val="000000" w:themeColor="text1"/>
                <w:sz w:val="20"/>
                <w:szCs w:val="20"/>
                <w:lang w:val="pt-BR"/>
              </w:rPr>
              <w:t>P</w:t>
            </w:r>
            <w:r w:rsidRPr="003C7E33">
              <w:rPr>
                <w:rStyle w:val="subscript"/>
                <w:rFonts w:eastAsia="Arial Unicode MS"/>
                <w:i/>
                <w:iCs/>
                <w:color w:val="000000" w:themeColor="text1"/>
                <w:sz w:val="20"/>
                <w:szCs w:val="20"/>
                <w:vertAlign w:val="subscript"/>
                <w:lang w:val="pt-BR"/>
              </w:rPr>
              <w:t>p</w:t>
            </w:r>
            <w:r w:rsidRPr="003C7E33">
              <w:rPr>
                <w:rStyle w:val="apple-converted-space"/>
                <w:rFonts w:eastAsia="Arial Unicode MS"/>
                <w:i/>
                <w:iCs/>
                <w:color w:val="000000" w:themeColor="text1"/>
                <w:sz w:val="20"/>
                <w:szCs w:val="20"/>
                <w:lang w:val="pt-BR"/>
              </w:rPr>
              <w:t xml:space="preserve"> </w:t>
            </w:r>
            <w:r w:rsidRPr="003C7E33">
              <w:rPr>
                <w:rFonts w:eastAsia="Arial Unicode MS"/>
                <w:color w:val="000000" w:themeColor="text1"/>
                <w:sz w:val="20"/>
                <w:szCs w:val="20"/>
                <w:shd w:val="clear" w:color="auto" w:fill="FFFFFF"/>
                <w:lang w:val="pt-BR"/>
              </w:rPr>
              <w:t xml:space="preserve">se măsoară, după caz. Pentru cazanele de </w:t>
            </w:r>
            <w:r w:rsidRPr="003C7E33">
              <w:rPr>
                <w:rFonts w:eastAsia="Arial Unicode MS"/>
                <w:color w:val="000000" w:themeColor="text1"/>
                <w:sz w:val="20"/>
                <w:szCs w:val="20"/>
                <w:shd w:val="clear" w:color="auto" w:fill="FFFFFF"/>
                <w:lang w:val="pt-BR"/>
              </w:rPr>
              <w:lastRenderedPageBreak/>
              <w:t>cogenerare cu combustibil solid, se măsoară și valoarea randamentului electric</w:t>
            </w:r>
            <w:r w:rsidRPr="003C7E33">
              <w:rPr>
                <w:rStyle w:val="apple-converted-space"/>
                <w:rFonts w:eastAsia="Arial Unicode MS"/>
                <w:color w:val="000000" w:themeColor="text1"/>
                <w:sz w:val="20"/>
                <w:szCs w:val="20"/>
                <w:shd w:val="clear" w:color="auto" w:fill="FFFFFF"/>
                <w:lang w:val="pt-BR"/>
              </w:rPr>
              <w:t xml:space="preserve"> </w:t>
            </w:r>
            <w:r w:rsidRPr="000A0C15">
              <w:rPr>
                <w:rStyle w:val="italics"/>
                <w:rFonts w:eastAsia="Arial Unicode MS"/>
                <w:i/>
                <w:iCs/>
                <w:color w:val="000000" w:themeColor="text1"/>
                <w:sz w:val="20"/>
                <w:szCs w:val="20"/>
              </w:rPr>
              <w:t>η</w:t>
            </w:r>
            <w:r w:rsidRPr="003C7E33">
              <w:rPr>
                <w:rStyle w:val="subscript"/>
                <w:rFonts w:eastAsia="Arial Unicode MS"/>
                <w:i/>
                <w:iCs/>
                <w:color w:val="000000" w:themeColor="text1"/>
                <w:sz w:val="20"/>
                <w:szCs w:val="20"/>
                <w:vertAlign w:val="subscript"/>
                <w:lang w:val="pt-BR"/>
              </w:rPr>
              <w:t>el,n</w:t>
            </w:r>
            <w:r w:rsidRPr="003C7E33">
              <w:rPr>
                <w:rStyle w:val="apple-converted-space"/>
                <w:rFonts w:eastAsia="Arial Unicode MS"/>
                <w:i/>
                <w:iCs/>
                <w:color w:val="000000" w:themeColor="text1"/>
                <w:sz w:val="20"/>
                <w:szCs w:val="20"/>
                <w:lang w:val="pt-BR"/>
              </w:rPr>
              <w:t xml:space="preserve"> </w:t>
            </w:r>
            <w:r w:rsidRPr="003C7E33">
              <w:rPr>
                <w:rFonts w:eastAsia="Arial Unicode MS"/>
                <w:color w:val="000000" w:themeColor="text1"/>
                <w:sz w:val="20"/>
                <w:szCs w:val="20"/>
                <w:shd w:val="clear" w:color="auto" w:fill="FFFFFF"/>
                <w:lang w:val="pt-BR"/>
              </w:rPr>
              <w:t>.</w:t>
            </w:r>
          </w:p>
          <w:p w14:paraId="04D7BE12" w14:textId="77777777" w:rsidR="000A0C15" w:rsidRPr="003C7E33" w:rsidRDefault="000A0C15" w:rsidP="00F42DAE">
            <w:pPr>
              <w:pStyle w:val="ti-art"/>
              <w:numPr>
                <w:ilvl w:val="0"/>
                <w:numId w:val="46"/>
              </w:numPr>
              <w:shd w:val="clear" w:color="auto" w:fill="FFFFFF"/>
              <w:spacing w:before="0" w:beforeAutospacing="0" w:after="0" w:afterAutospacing="0"/>
              <w:ind w:left="641" w:hanging="357"/>
              <w:jc w:val="both"/>
              <w:rPr>
                <w:rFonts w:eastAsia="Arial Unicode MS"/>
                <w:b/>
                <w:b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Randamentul energetic sezonier aferent încălzirii spațiilor</w:t>
            </w:r>
            <w:r w:rsidRPr="003C7E33">
              <w:rPr>
                <w:rStyle w:val="apple-converted-space"/>
                <w:rFonts w:eastAsia="Arial Unicode MS"/>
                <w:color w:val="000000" w:themeColor="text1"/>
                <w:sz w:val="20"/>
                <w:szCs w:val="20"/>
                <w:shd w:val="clear" w:color="auto" w:fill="FFFFFF"/>
                <w:lang w:val="pt-BR"/>
              </w:rPr>
              <w:t xml:space="preserve"> </w:t>
            </w:r>
            <w:r w:rsidRPr="000A0C15">
              <w:rPr>
                <w:rStyle w:val="italics"/>
                <w:rFonts w:eastAsia="Arial Unicode MS"/>
                <w:i/>
                <w:iCs/>
                <w:color w:val="000000" w:themeColor="text1"/>
                <w:sz w:val="20"/>
                <w:szCs w:val="20"/>
              </w:rPr>
              <w:t>η</w:t>
            </w:r>
            <w:r w:rsidRPr="003C7E33">
              <w:rPr>
                <w:rStyle w:val="subscript"/>
                <w:rFonts w:eastAsia="Arial Unicode MS"/>
                <w:i/>
                <w:iCs/>
                <w:color w:val="000000" w:themeColor="text1"/>
                <w:sz w:val="20"/>
                <w:szCs w:val="20"/>
                <w:vertAlign w:val="subscript"/>
                <w:lang w:val="pt-BR"/>
              </w:rPr>
              <w:t>s</w:t>
            </w:r>
            <w:r w:rsidRPr="003C7E33">
              <w:rPr>
                <w:rStyle w:val="apple-converted-space"/>
                <w:rFonts w:eastAsia="Arial Unicode MS"/>
                <w:i/>
                <w:iCs/>
                <w:color w:val="000000" w:themeColor="text1"/>
                <w:sz w:val="20"/>
                <w:szCs w:val="20"/>
                <w:lang w:val="pt-BR"/>
              </w:rPr>
              <w:t xml:space="preserve"> </w:t>
            </w:r>
            <w:r w:rsidRPr="003C7E33">
              <w:rPr>
                <w:rFonts w:eastAsia="Arial Unicode MS"/>
                <w:color w:val="000000" w:themeColor="text1"/>
                <w:sz w:val="20"/>
                <w:szCs w:val="20"/>
                <w:shd w:val="clear" w:color="auto" w:fill="FFFFFF"/>
                <w:lang w:val="pt-BR"/>
              </w:rPr>
              <w:t>se calculează ca randamentul energetic sezonier aferent încălzirii spațiilor în modul active</w:t>
            </w:r>
            <w:r w:rsidRPr="003C7E33">
              <w:rPr>
                <w:rStyle w:val="apple-converted-space"/>
                <w:rFonts w:eastAsia="Arial Unicode MS"/>
                <w:color w:val="000000" w:themeColor="text1"/>
                <w:sz w:val="20"/>
                <w:szCs w:val="20"/>
                <w:shd w:val="clear" w:color="auto" w:fill="FFFFFF"/>
                <w:lang w:val="pt-BR"/>
              </w:rPr>
              <w:t xml:space="preserve"> </w:t>
            </w:r>
            <w:r w:rsidRPr="000A0C15">
              <w:rPr>
                <w:rStyle w:val="italics"/>
                <w:rFonts w:eastAsia="Arial Unicode MS"/>
                <w:i/>
                <w:iCs/>
                <w:color w:val="000000" w:themeColor="text1"/>
                <w:sz w:val="20"/>
                <w:szCs w:val="20"/>
              </w:rPr>
              <w:t>η</w:t>
            </w:r>
            <w:r w:rsidRPr="003C7E33">
              <w:rPr>
                <w:rStyle w:val="subscript"/>
                <w:rFonts w:eastAsia="Arial Unicode MS"/>
                <w:i/>
                <w:iCs/>
                <w:color w:val="000000" w:themeColor="text1"/>
                <w:sz w:val="20"/>
                <w:szCs w:val="20"/>
                <w:vertAlign w:val="subscript"/>
                <w:lang w:val="pt-BR"/>
              </w:rPr>
              <w:t>son</w:t>
            </w:r>
            <w:r w:rsidRPr="003C7E33">
              <w:rPr>
                <w:rFonts w:eastAsia="Arial Unicode MS"/>
                <w:color w:val="000000" w:themeColor="text1"/>
                <w:sz w:val="20"/>
                <w:szCs w:val="20"/>
                <w:shd w:val="clear" w:color="auto" w:fill="FFFFFF"/>
                <w:lang w:val="pt-BR"/>
              </w:rPr>
              <w:t>, corectat cu contribuții de la regulatoarele de temperatură, consumul auxiliar de energie electrică și, pentru cazanele de cogenerare cu combustibil solid, prin adăugarea randamentului electric înmulțit cu un coeficient de conversie</w:t>
            </w:r>
            <w:r w:rsidRPr="003C7E33">
              <w:rPr>
                <w:rStyle w:val="apple-converted-space"/>
                <w:rFonts w:eastAsia="Arial Unicode MS"/>
                <w:color w:val="000000" w:themeColor="text1"/>
                <w:sz w:val="20"/>
                <w:szCs w:val="20"/>
                <w:shd w:val="clear" w:color="auto" w:fill="FFFFFF"/>
                <w:lang w:val="pt-BR"/>
              </w:rPr>
              <w:t xml:space="preserve"> </w:t>
            </w:r>
            <w:r w:rsidRPr="003C7E33">
              <w:rPr>
                <w:rStyle w:val="italics"/>
                <w:rFonts w:eastAsia="Arial Unicode MS"/>
                <w:i/>
                <w:iCs/>
                <w:color w:val="000000" w:themeColor="text1"/>
                <w:sz w:val="20"/>
                <w:szCs w:val="20"/>
                <w:lang w:val="pt-BR"/>
              </w:rPr>
              <w:t>CC</w:t>
            </w:r>
            <w:r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de 2,5.</w:t>
            </w:r>
          </w:p>
          <w:p w14:paraId="63A364D2" w14:textId="77777777" w:rsidR="000A0C15" w:rsidRPr="003C7E33" w:rsidRDefault="000A0C15" w:rsidP="00F42DAE">
            <w:pPr>
              <w:pStyle w:val="ti-art"/>
              <w:numPr>
                <w:ilvl w:val="0"/>
                <w:numId w:val="46"/>
              </w:numPr>
              <w:shd w:val="clear" w:color="auto" w:fill="FFFFFF"/>
              <w:spacing w:before="0" w:beforeAutospacing="0" w:after="0" w:afterAutospacing="0"/>
              <w:ind w:left="641" w:hanging="357"/>
              <w:jc w:val="both"/>
              <w:rPr>
                <w:rFonts w:eastAsia="Arial Unicode MS"/>
                <w:b/>
                <w:b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Consumul de energie electrică se înmulțește cu un coeficient de conversie</w:t>
            </w:r>
            <w:r w:rsidRPr="003C7E33">
              <w:rPr>
                <w:rStyle w:val="apple-converted-space"/>
                <w:rFonts w:eastAsia="Arial Unicode MS"/>
                <w:color w:val="000000" w:themeColor="text1"/>
                <w:sz w:val="20"/>
                <w:szCs w:val="20"/>
                <w:shd w:val="clear" w:color="auto" w:fill="FFFFFF"/>
                <w:lang w:val="pt-BR"/>
              </w:rPr>
              <w:t xml:space="preserve"> </w:t>
            </w:r>
            <w:r w:rsidRPr="003C7E33">
              <w:rPr>
                <w:rStyle w:val="italics"/>
                <w:rFonts w:eastAsia="Arial Unicode MS"/>
                <w:i/>
                <w:iCs/>
                <w:color w:val="000000" w:themeColor="text1"/>
                <w:sz w:val="20"/>
                <w:szCs w:val="20"/>
                <w:lang w:val="pt-BR"/>
              </w:rPr>
              <w:t>CC</w:t>
            </w:r>
            <w:r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de 2,5.</w:t>
            </w:r>
          </w:p>
          <w:p w14:paraId="1D7CFF25" w14:textId="77777777" w:rsidR="00B53526" w:rsidRPr="00B53526" w:rsidRDefault="00B53526" w:rsidP="00F42DAE">
            <w:pPr>
              <w:numPr>
                <w:ilvl w:val="0"/>
                <w:numId w:val="44"/>
              </w:numPr>
              <w:suppressAutoHyphens w:val="0"/>
              <w:autoSpaceDN/>
              <w:spacing w:after="0" w:line="240" w:lineRule="auto"/>
              <w:ind w:left="357" w:hanging="357"/>
              <w:textAlignment w:val="auto"/>
              <w:rPr>
                <w:rFonts w:ascii="Times New Roman" w:eastAsia="Arial Unicode MS" w:hAnsi="Times New Roman"/>
                <w:b/>
                <w:bCs/>
                <w:color w:val="000000" w:themeColor="text1"/>
                <w:sz w:val="20"/>
                <w:szCs w:val="20"/>
                <w:lang w:val="en-US"/>
              </w:rPr>
            </w:pPr>
            <w:proofErr w:type="spellStart"/>
            <w:r w:rsidRPr="00B53526">
              <w:rPr>
                <w:rFonts w:ascii="Times New Roman" w:eastAsia="Arial Unicode MS" w:hAnsi="Times New Roman"/>
                <w:b/>
                <w:bCs/>
                <w:color w:val="000000" w:themeColor="text1"/>
                <w:sz w:val="20"/>
                <w:szCs w:val="20"/>
                <w:lang w:val="en-US"/>
              </w:rPr>
              <w:t>Condiții</w:t>
            </w:r>
            <w:proofErr w:type="spellEnd"/>
            <w:r w:rsidRPr="00B53526">
              <w:rPr>
                <w:rFonts w:ascii="Times New Roman" w:eastAsia="Arial Unicode MS" w:hAnsi="Times New Roman"/>
                <w:b/>
                <w:bCs/>
                <w:color w:val="000000" w:themeColor="text1"/>
                <w:sz w:val="20"/>
                <w:szCs w:val="20"/>
                <w:lang w:val="en-US"/>
              </w:rPr>
              <w:t xml:space="preserve"> </w:t>
            </w:r>
            <w:proofErr w:type="spellStart"/>
            <w:r w:rsidRPr="00B53526">
              <w:rPr>
                <w:rFonts w:ascii="Times New Roman" w:eastAsia="Arial Unicode MS" w:hAnsi="Times New Roman"/>
                <w:b/>
                <w:bCs/>
                <w:color w:val="000000" w:themeColor="text1"/>
                <w:sz w:val="20"/>
                <w:szCs w:val="20"/>
                <w:lang w:val="en-US"/>
              </w:rPr>
              <w:t>specifice</w:t>
            </w:r>
            <w:proofErr w:type="spellEnd"/>
            <w:r w:rsidRPr="00B53526">
              <w:rPr>
                <w:rFonts w:ascii="Times New Roman" w:eastAsia="Arial Unicode MS" w:hAnsi="Times New Roman"/>
                <w:b/>
                <w:bCs/>
                <w:color w:val="000000" w:themeColor="text1"/>
                <w:sz w:val="20"/>
                <w:szCs w:val="20"/>
                <w:lang w:val="en-US"/>
              </w:rPr>
              <w:t xml:space="preserve"> </w:t>
            </w:r>
            <w:proofErr w:type="spellStart"/>
            <w:r w:rsidRPr="00B53526">
              <w:rPr>
                <w:rFonts w:ascii="Times New Roman" w:eastAsia="Arial Unicode MS" w:hAnsi="Times New Roman"/>
                <w:b/>
                <w:bCs/>
                <w:color w:val="000000" w:themeColor="text1"/>
                <w:sz w:val="20"/>
                <w:szCs w:val="20"/>
                <w:lang w:val="en-US"/>
              </w:rPr>
              <w:t>pentru</w:t>
            </w:r>
            <w:proofErr w:type="spellEnd"/>
            <w:r w:rsidRPr="00B53526">
              <w:rPr>
                <w:rFonts w:ascii="Times New Roman" w:eastAsia="Arial Unicode MS" w:hAnsi="Times New Roman"/>
                <w:b/>
                <w:bCs/>
                <w:color w:val="000000" w:themeColor="text1"/>
                <w:sz w:val="20"/>
                <w:szCs w:val="20"/>
                <w:lang w:val="en-US"/>
              </w:rPr>
              <w:t xml:space="preserve"> </w:t>
            </w:r>
            <w:proofErr w:type="spellStart"/>
            <w:r w:rsidRPr="00B53526">
              <w:rPr>
                <w:rFonts w:ascii="Times New Roman" w:eastAsia="Arial Unicode MS" w:hAnsi="Times New Roman"/>
                <w:b/>
                <w:bCs/>
                <w:color w:val="000000" w:themeColor="text1"/>
                <w:sz w:val="20"/>
                <w:szCs w:val="20"/>
                <w:lang w:val="en-US"/>
              </w:rPr>
              <w:t>randamentul</w:t>
            </w:r>
            <w:proofErr w:type="spellEnd"/>
            <w:r w:rsidRPr="00B53526">
              <w:rPr>
                <w:rFonts w:ascii="Times New Roman" w:eastAsia="Arial Unicode MS" w:hAnsi="Times New Roman"/>
                <w:b/>
                <w:bCs/>
                <w:color w:val="000000" w:themeColor="text1"/>
                <w:sz w:val="20"/>
                <w:szCs w:val="20"/>
                <w:lang w:val="en-US"/>
              </w:rPr>
              <w:t xml:space="preserve"> energetic </w:t>
            </w:r>
            <w:proofErr w:type="spellStart"/>
            <w:r w:rsidRPr="00B53526">
              <w:rPr>
                <w:rFonts w:ascii="Times New Roman" w:eastAsia="Arial Unicode MS" w:hAnsi="Times New Roman"/>
                <w:b/>
                <w:bCs/>
                <w:color w:val="000000" w:themeColor="text1"/>
                <w:sz w:val="20"/>
                <w:szCs w:val="20"/>
                <w:lang w:val="en-US"/>
              </w:rPr>
              <w:t>sezonier</w:t>
            </w:r>
            <w:proofErr w:type="spellEnd"/>
            <w:r w:rsidRPr="00B53526">
              <w:rPr>
                <w:rFonts w:ascii="Times New Roman" w:eastAsia="Arial Unicode MS" w:hAnsi="Times New Roman"/>
                <w:b/>
                <w:bCs/>
                <w:color w:val="000000" w:themeColor="text1"/>
                <w:sz w:val="20"/>
                <w:szCs w:val="20"/>
                <w:lang w:val="en-US"/>
              </w:rPr>
              <w:t xml:space="preserve"> </w:t>
            </w:r>
            <w:proofErr w:type="spellStart"/>
            <w:r w:rsidRPr="00B53526">
              <w:rPr>
                <w:rFonts w:ascii="Times New Roman" w:eastAsia="Arial Unicode MS" w:hAnsi="Times New Roman"/>
                <w:b/>
                <w:bCs/>
                <w:color w:val="000000" w:themeColor="text1"/>
                <w:sz w:val="20"/>
                <w:szCs w:val="20"/>
                <w:lang w:val="en-US"/>
              </w:rPr>
              <w:t>aferent</w:t>
            </w:r>
            <w:proofErr w:type="spellEnd"/>
            <w:r w:rsidRPr="00B53526">
              <w:rPr>
                <w:rFonts w:ascii="Times New Roman" w:eastAsia="Arial Unicode MS" w:hAnsi="Times New Roman"/>
                <w:b/>
                <w:bCs/>
                <w:color w:val="000000" w:themeColor="text1"/>
                <w:sz w:val="20"/>
                <w:szCs w:val="20"/>
                <w:lang w:val="en-US"/>
              </w:rPr>
              <w:t xml:space="preserve"> </w:t>
            </w:r>
            <w:proofErr w:type="spellStart"/>
            <w:r w:rsidRPr="00B53526">
              <w:rPr>
                <w:rFonts w:ascii="Times New Roman" w:eastAsia="Arial Unicode MS" w:hAnsi="Times New Roman"/>
                <w:b/>
                <w:bCs/>
                <w:color w:val="000000" w:themeColor="text1"/>
                <w:sz w:val="20"/>
                <w:szCs w:val="20"/>
                <w:lang w:val="en-US"/>
              </w:rPr>
              <w:t>încălzirii</w:t>
            </w:r>
            <w:proofErr w:type="spellEnd"/>
            <w:r w:rsidRPr="00B53526">
              <w:rPr>
                <w:rFonts w:ascii="Times New Roman" w:eastAsia="Arial Unicode MS" w:hAnsi="Times New Roman"/>
                <w:b/>
                <w:bCs/>
                <w:color w:val="000000" w:themeColor="text1"/>
                <w:sz w:val="20"/>
                <w:szCs w:val="20"/>
                <w:lang w:val="en-US"/>
              </w:rPr>
              <w:t xml:space="preserve"> </w:t>
            </w:r>
            <w:proofErr w:type="spellStart"/>
            <w:r w:rsidRPr="00B53526">
              <w:rPr>
                <w:rFonts w:ascii="Times New Roman" w:eastAsia="Arial Unicode MS" w:hAnsi="Times New Roman"/>
                <w:b/>
                <w:bCs/>
                <w:color w:val="000000" w:themeColor="text1"/>
                <w:sz w:val="20"/>
                <w:szCs w:val="20"/>
                <w:lang w:val="en-US"/>
              </w:rPr>
              <w:t>spațiilor</w:t>
            </w:r>
            <w:proofErr w:type="spellEnd"/>
          </w:p>
          <w:p w14:paraId="5F54E523" w14:textId="77777777" w:rsidR="00B53526" w:rsidRPr="00B53526" w:rsidRDefault="00B53526" w:rsidP="00F42DAE">
            <w:pPr>
              <w:pStyle w:val="ti-art"/>
              <w:numPr>
                <w:ilvl w:val="0"/>
                <w:numId w:val="47"/>
              </w:numPr>
              <w:shd w:val="clear" w:color="auto" w:fill="FFFFFF"/>
              <w:spacing w:before="0" w:beforeAutospacing="0" w:after="0" w:afterAutospacing="0"/>
              <w:ind w:left="340"/>
              <w:jc w:val="both"/>
              <w:rPr>
                <w:rFonts w:eastAsia="Arial Unicode MS"/>
                <w:b/>
                <w:bCs/>
                <w:color w:val="000000"/>
                <w:sz w:val="20"/>
                <w:szCs w:val="20"/>
                <w:shd w:val="clear" w:color="auto" w:fill="FFFFFF"/>
                <w:lang w:val="en-US"/>
              </w:rPr>
            </w:pPr>
            <w:proofErr w:type="spellStart"/>
            <w:r w:rsidRPr="00B53526">
              <w:rPr>
                <w:rFonts w:eastAsia="Arial Unicode MS"/>
                <w:color w:val="000000"/>
                <w:sz w:val="20"/>
                <w:szCs w:val="20"/>
                <w:shd w:val="clear" w:color="auto" w:fill="FFFFFF"/>
                <w:lang w:val="en-US"/>
              </w:rPr>
              <w:t>Randamentul</w:t>
            </w:r>
            <w:proofErr w:type="spellEnd"/>
            <w:r w:rsidRPr="00B53526">
              <w:rPr>
                <w:rFonts w:eastAsia="Arial Unicode MS"/>
                <w:color w:val="000000"/>
                <w:sz w:val="20"/>
                <w:szCs w:val="20"/>
                <w:shd w:val="clear" w:color="auto" w:fill="FFFFFF"/>
                <w:lang w:val="en-US"/>
              </w:rPr>
              <w:t xml:space="preserve"> energetic </w:t>
            </w:r>
            <w:proofErr w:type="spellStart"/>
            <w:r w:rsidRPr="00B53526">
              <w:rPr>
                <w:rFonts w:eastAsia="Arial Unicode MS"/>
                <w:color w:val="000000"/>
                <w:sz w:val="20"/>
                <w:szCs w:val="20"/>
                <w:shd w:val="clear" w:color="auto" w:fill="FFFFFF"/>
                <w:lang w:val="en-US"/>
              </w:rPr>
              <w:t>sezonier</w:t>
            </w:r>
            <w:proofErr w:type="spellEnd"/>
            <w:r w:rsidRPr="00B53526">
              <w:rPr>
                <w:rFonts w:eastAsia="Arial Unicode MS"/>
                <w:color w:val="000000"/>
                <w:sz w:val="20"/>
                <w:szCs w:val="20"/>
                <w:shd w:val="clear" w:color="auto" w:fill="FFFFFF"/>
                <w:lang w:val="en-US"/>
              </w:rPr>
              <w:t xml:space="preserve"> </w:t>
            </w:r>
            <w:proofErr w:type="spellStart"/>
            <w:r w:rsidRPr="00B53526">
              <w:rPr>
                <w:rFonts w:eastAsia="Arial Unicode MS"/>
                <w:color w:val="000000"/>
                <w:sz w:val="20"/>
                <w:szCs w:val="20"/>
                <w:shd w:val="clear" w:color="auto" w:fill="FFFFFF"/>
                <w:lang w:val="en-US"/>
              </w:rPr>
              <w:t>aferent</w:t>
            </w:r>
            <w:proofErr w:type="spellEnd"/>
            <w:r w:rsidRPr="00B53526">
              <w:rPr>
                <w:rFonts w:eastAsia="Arial Unicode MS"/>
                <w:color w:val="000000"/>
                <w:sz w:val="20"/>
                <w:szCs w:val="20"/>
                <w:shd w:val="clear" w:color="auto" w:fill="FFFFFF"/>
                <w:lang w:val="en-US"/>
              </w:rPr>
              <w:t xml:space="preserve"> </w:t>
            </w:r>
            <w:proofErr w:type="spellStart"/>
            <w:r w:rsidRPr="00B53526">
              <w:rPr>
                <w:rFonts w:eastAsia="Arial Unicode MS"/>
                <w:color w:val="000000"/>
                <w:sz w:val="20"/>
                <w:szCs w:val="20"/>
                <w:shd w:val="clear" w:color="auto" w:fill="FFFFFF"/>
                <w:lang w:val="en-US"/>
              </w:rPr>
              <w:t>încălzirii</w:t>
            </w:r>
            <w:proofErr w:type="spellEnd"/>
            <w:r w:rsidRPr="00B53526">
              <w:rPr>
                <w:rFonts w:eastAsia="Arial Unicode MS"/>
                <w:color w:val="000000"/>
                <w:sz w:val="20"/>
                <w:szCs w:val="20"/>
                <w:shd w:val="clear" w:color="auto" w:fill="FFFFFF"/>
                <w:lang w:val="en-US"/>
              </w:rPr>
              <w:t xml:space="preserve"> </w:t>
            </w:r>
            <w:proofErr w:type="spellStart"/>
            <w:r w:rsidRPr="00B53526">
              <w:rPr>
                <w:rFonts w:eastAsia="Arial Unicode MS"/>
                <w:color w:val="000000"/>
                <w:sz w:val="20"/>
                <w:szCs w:val="20"/>
                <w:shd w:val="clear" w:color="auto" w:fill="FFFFFF"/>
                <w:lang w:val="en-US"/>
              </w:rPr>
              <w:t>spațiilor</w:t>
            </w:r>
            <w:proofErr w:type="spellEnd"/>
            <w:r w:rsidRPr="00B53526">
              <w:rPr>
                <w:rStyle w:val="apple-converted-space"/>
                <w:rFonts w:eastAsia="Arial Unicode MS"/>
                <w:color w:val="000000"/>
                <w:sz w:val="20"/>
                <w:szCs w:val="20"/>
                <w:shd w:val="clear" w:color="auto" w:fill="FFFFFF"/>
                <w:lang w:val="en-US"/>
              </w:rPr>
              <w:t xml:space="preserve"> </w:t>
            </w:r>
            <w:r w:rsidRPr="00B53526">
              <w:rPr>
                <w:rStyle w:val="italics"/>
                <w:rFonts w:eastAsia="Arial Unicode MS"/>
                <w:i/>
                <w:iCs/>
                <w:color w:val="000000"/>
                <w:sz w:val="20"/>
                <w:szCs w:val="20"/>
              </w:rPr>
              <w:t>η</w:t>
            </w:r>
            <w:r w:rsidRPr="00B53526">
              <w:rPr>
                <w:rStyle w:val="subscript"/>
                <w:rFonts w:eastAsia="Arial Unicode MS"/>
                <w:i/>
                <w:iCs/>
                <w:color w:val="000000"/>
                <w:sz w:val="20"/>
                <w:szCs w:val="20"/>
                <w:vertAlign w:val="subscript"/>
                <w:lang w:val="en-US"/>
              </w:rPr>
              <w:t>s</w:t>
            </w:r>
            <w:r w:rsidRPr="00B53526">
              <w:rPr>
                <w:rStyle w:val="apple-converted-space"/>
                <w:rFonts w:eastAsia="Arial Unicode MS"/>
                <w:i/>
                <w:iCs/>
                <w:color w:val="000000"/>
                <w:sz w:val="20"/>
                <w:szCs w:val="20"/>
                <w:lang w:val="en-US"/>
              </w:rPr>
              <w:t xml:space="preserve"> </w:t>
            </w:r>
            <w:r w:rsidRPr="00B53526">
              <w:rPr>
                <w:rFonts w:eastAsia="Arial Unicode MS"/>
                <w:color w:val="000000"/>
                <w:sz w:val="20"/>
                <w:szCs w:val="20"/>
                <w:shd w:val="clear" w:color="auto" w:fill="FFFFFF"/>
                <w:lang w:val="en-US"/>
              </w:rPr>
              <w:t xml:space="preserve">se </w:t>
            </w:r>
            <w:proofErr w:type="spellStart"/>
            <w:r w:rsidRPr="00B53526">
              <w:rPr>
                <w:rFonts w:eastAsia="Arial Unicode MS"/>
                <w:color w:val="000000"/>
                <w:sz w:val="20"/>
                <w:szCs w:val="20"/>
                <w:shd w:val="clear" w:color="auto" w:fill="FFFFFF"/>
                <w:lang w:val="en-US"/>
              </w:rPr>
              <w:t>definește</w:t>
            </w:r>
            <w:proofErr w:type="spellEnd"/>
            <w:r w:rsidRPr="00B53526">
              <w:rPr>
                <w:rFonts w:eastAsia="Arial Unicode MS"/>
                <w:color w:val="000000"/>
                <w:sz w:val="20"/>
                <w:szCs w:val="20"/>
                <w:shd w:val="clear" w:color="auto" w:fill="FFFFFF"/>
                <w:lang w:val="en-US"/>
              </w:rPr>
              <w:t xml:space="preserve"> ca:</w:t>
            </w:r>
          </w:p>
          <w:p w14:paraId="56E7607B" w14:textId="77777777" w:rsidR="00B53526" w:rsidRPr="00B53526" w:rsidRDefault="00B53526" w:rsidP="00B53526">
            <w:pPr>
              <w:pStyle w:val="ti-art"/>
              <w:shd w:val="clear" w:color="auto" w:fill="FFFFFF"/>
              <w:spacing w:before="0" w:beforeAutospacing="0" w:after="0" w:afterAutospacing="0"/>
              <w:ind w:left="340"/>
              <w:jc w:val="both"/>
              <w:rPr>
                <w:rStyle w:val="italics"/>
                <w:rFonts w:eastAsia="Arial Unicode MS"/>
                <w:i/>
                <w:iCs/>
                <w:color w:val="000000"/>
                <w:sz w:val="20"/>
                <w:szCs w:val="20"/>
                <w:lang w:val="en-US"/>
              </w:rPr>
            </w:pPr>
            <w:r w:rsidRPr="00B53526">
              <w:rPr>
                <w:rStyle w:val="italics"/>
                <w:rFonts w:eastAsia="Arial Unicode MS"/>
                <w:i/>
                <w:iCs/>
                <w:color w:val="000000"/>
                <w:sz w:val="20"/>
                <w:szCs w:val="20"/>
              </w:rPr>
              <w:t>η</w:t>
            </w:r>
            <w:r w:rsidRPr="00B53526">
              <w:rPr>
                <w:rStyle w:val="subscript"/>
                <w:rFonts w:eastAsia="Arial Unicode MS"/>
                <w:i/>
                <w:iCs/>
                <w:color w:val="000000"/>
                <w:sz w:val="20"/>
                <w:szCs w:val="20"/>
                <w:vertAlign w:val="subscript"/>
                <w:lang w:val="en-US"/>
              </w:rPr>
              <w:t>s</w:t>
            </w:r>
            <w:r w:rsidRPr="00B53526">
              <w:rPr>
                <w:rStyle w:val="apple-converted-space"/>
                <w:rFonts w:eastAsia="Arial Unicode MS"/>
                <w:color w:val="000000"/>
                <w:sz w:val="20"/>
                <w:szCs w:val="20"/>
                <w:lang w:val="en-US"/>
              </w:rPr>
              <w:t xml:space="preserve"> </w:t>
            </w:r>
            <w:r w:rsidRPr="00B53526">
              <w:rPr>
                <w:rFonts w:eastAsia="Arial Unicode MS"/>
                <w:color w:val="000000"/>
                <w:sz w:val="20"/>
                <w:szCs w:val="20"/>
                <w:shd w:val="clear" w:color="auto" w:fill="FFFFFF"/>
                <w:lang w:val="en-US"/>
              </w:rPr>
              <w:t>=</w:t>
            </w:r>
            <w:r w:rsidRPr="00B53526">
              <w:rPr>
                <w:rStyle w:val="apple-converted-space"/>
                <w:rFonts w:eastAsia="Arial Unicode MS"/>
                <w:color w:val="000000"/>
                <w:sz w:val="20"/>
                <w:szCs w:val="20"/>
                <w:shd w:val="clear" w:color="auto" w:fill="FFFFFF"/>
                <w:lang w:val="en-US"/>
              </w:rPr>
              <w:t xml:space="preserve"> </w:t>
            </w:r>
            <w:r w:rsidRPr="00B53526">
              <w:rPr>
                <w:rStyle w:val="italics"/>
                <w:rFonts w:eastAsia="Arial Unicode MS"/>
                <w:i/>
                <w:iCs/>
                <w:color w:val="000000"/>
                <w:sz w:val="20"/>
                <w:szCs w:val="20"/>
              </w:rPr>
              <w:t>η</w:t>
            </w:r>
            <w:proofErr w:type="spellStart"/>
            <w:r w:rsidRPr="00B53526">
              <w:rPr>
                <w:rStyle w:val="subscript"/>
                <w:rFonts w:eastAsia="Arial Unicode MS"/>
                <w:i/>
                <w:iCs/>
                <w:color w:val="000000"/>
                <w:sz w:val="20"/>
                <w:szCs w:val="20"/>
                <w:vertAlign w:val="subscript"/>
                <w:lang w:val="en-US"/>
              </w:rPr>
              <w:t>son</w:t>
            </w:r>
            <w:proofErr w:type="spellEnd"/>
            <w:r w:rsidRPr="00B53526">
              <w:rPr>
                <w:rStyle w:val="apple-converted-space"/>
                <w:rFonts w:eastAsia="Arial Unicode MS"/>
                <w:i/>
                <w:iCs/>
                <w:color w:val="000000"/>
                <w:sz w:val="20"/>
                <w:szCs w:val="20"/>
                <w:lang w:val="en-US"/>
              </w:rPr>
              <w:t xml:space="preserve"> </w:t>
            </w:r>
            <w:r w:rsidRPr="00B53526">
              <w:rPr>
                <w:rFonts w:eastAsia="Arial Unicode MS"/>
                <w:color w:val="000000"/>
                <w:sz w:val="20"/>
                <w:szCs w:val="20"/>
                <w:shd w:val="clear" w:color="auto" w:fill="FFFFFF"/>
                <w:lang w:val="en-US"/>
              </w:rPr>
              <w:t>–</w:t>
            </w:r>
            <w:r w:rsidRPr="00B53526">
              <w:rPr>
                <w:rStyle w:val="apple-converted-space"/>
                <w:rFonts w:eastAsia="Arial Unicode MS"/>
                <w:color w:val="000000"/>
                <w:sz w:val="20"/>
                <w:szCs w:val="20"/>
                <w:shd w:val="clear" w:color="auto" w:fill="FFFFFF"/>
                <w:lang w:val="en-US"/>
              </w:rPr>
              <w:t xml:space="preserve"> </w:t>
            </w:r>
            <w:r w:rsidRPr="00B53526">
              <w:rPr>
                <w:rStyle w:val="italics"/>
                <w:rFonts w:eastAsia="Arial Unicode MS"/>
                <w:i/>
                <w:iCs/>
                <w:color w:val="000000"/>
                <w:sz w:val="20"/>
                <w:szCs w:val="20"/>
                <w:lang w:val="en-US"/>
              </w:rPr>
              <w:t>F(1) – F(2) + F(3)</w:t>
            </w:r>
          </w:p>
          <w:p w14:paraId="056D36B0" w14:textId="77777777" w:rsidR="00B53526" w:rsidRPr="00B53526" w:rsidRDefault="00B53526" w:rsidP="00B53526">
            <w:pPr>
              <w:pStyle w:val="ti-art"/>
              <w:shd w:val="clear" w:color="auto" w:fill="FFFFFF"/>
              <w:spacing w:before="0" w:beforeAutospacing="0" w:after="0" w:afterAutospacing="0"/>
              <w:ind w:left="340"/>
              <w:jc w:val="both"/>
              <w:rPr>
                <w:rFonts w:eastAsia="Arial Unicode MS"/>
                <w:color w:val="000000"/>
                <w:sz w:val="20"/>
                <w:szCs w:val="20"/>
                <w:shd w:val="clear" w:color="auto" w:fill="FFFFFF"/>
                <w:lang w:val="en-US"/>
              </w:rPr>
            </w:pPr>
            <w:proofErr w:type="spellStart"/>
            <w:r w:rsidRPr="00B53526">
              <w:rPr>
                <w:rFonts w:eastAsia="Arial Unicode MS"/>
                <w:color w:val="000000"/>
                <w:sz w:val="20"/>
                <w:szCs w:val="20"/>
                <w:shd w:val="clear" w:color="auto" w:fill="FFFFFF"/>
                <w:lang w:val="en-US"/>
              </w:rPr>
              <w:t>unde</w:t>
            </w:r>
            <w:proofErr w:type="spellEnd"/>
            <w:r w:rsidRPr="00B53526">
              <w:rPr>
                <w:rFonts w:eastAsia="Arial Unicode MS"/>
                <w:color w:val="000000"/>
                <w:sz w:val="20"/>
                <w:szCs w:val="20"/>
                <w:shd w:val="clear" w:color="auto" w:fill="FFFFFF"/>
                <w:lang w:val="en-US"/>
              </w:rPr>
              <w:t>:</w:t>
            </w:r>
          </w:p>
          <w:p w14:paraId="49D7B5E9" w14:textId="77777777" w:rsidR="00B53526" w:rsidRPr="00B53526" w:rsidRDefault="00B53526" w:rsidP="00F42DAE">
            <w:pPr>
              <w:pStyle w:val="ti-art"/>
              <w:numPr>
                <w:ilvl w:val="0"/>
                <w:numId w:val="48"/>
              </w:numPr>
              <w:shd w:val="clear" w:color="auto" w:fill="FFFFFF"/>
              <w:spacing w:before="0" w:beforeAutospacing="0" w:after="0" w:afterAutospacing="0"/>
              <w:ind w:left="340"/>
              <w:jc w:val="both"/>
              <w:rPr>
                <w:rFonts w:eastAsia="Arial Unicode MS"/>
                <w:b/>
                <w:bCs/>
                <w:color w:val="000000" w:themeColor="text1"/>
                <w:sz w:val="20"/>
                <w:szCs w:val="20"/>
                <w:shd w:val="clear" w:color="auto" w:fill="FFFFFF"/>
                <w:lang w:val="en-US"/>
              </w:rPr>
            </w:pPr>
            <w:r w:rsidRPr="00B53526">
              <w:rPr>
                <w:rStyle w:val="italics"/>
                <w:rFonts w:eastAsia="Arial Unicode MS"/>
                <w:i/>
                <w:iCs/>
                <w:color w:val="000000" w:themeColor="text1"/>
                <w:sz w:val="20"/>
                <w:szCs w:val="20"/>
              </w:rPr>
              <w:t>η</w:t>
            </w:r>
            <w:r w:rsidRPr="00B53526">
              <w:rPr>
                <w:rStyle w:val="subscript"/>
                <w:rFonts w:eastAsia="Arial Unicode MS"/>
                <w:i/>
                <w:iCs/>
                <w:color w:val="000000" w:themeColor="text1"/>
                <w:sz w:val="20"/>
                <w:szCs w:val="20"/>
                <w:vertAlign w:val="subscript"/>
                <w:lang w:val="en-US"/>
              </w:rPr>
              <w:t>son</w:t>
            </w:r>
            <w:r w:rsidRPr="00B53526">
              <w:rPr>
                <w:rStyle w:val="apple-converted-space"/>
                <w:rFonts w:eastAsia="Arial Unicode MS"/>
                <w:i/>
                <w:iCs/>
                <w:color w:val="000000" w:themeColor="text1"/>
                <w:sz w:val="20"/>
                <w:szCs w:val="20"/>
                <w:lang w:val="en-US"/>
              </w:rPr>
              <w:t xml:space="preserve"> </w:t>
            </w:r>
            <w:proofErr w:type="spellStart"/>
            <w:r w:rsidRPr="00B53526">
              <w:rPr>
                <w:rFonts w:eastAsia="Arial Unicode MS"/>
                <w:color w:val="000000" w:themeColor="text1"/>
                <w:sz w:val="20"/>
                <w:szCs w:val="20"/>
                <w:shd w:val="clear" w:color="auto" w:fill="FFFFFF"/>
                <w:lang w:val="en-US"/>
              </w:rPr>
              <w:t>este</w:t>
            </w:r>
            <w:proofErr w:type="spellEnd"/>
            <w:r w:rsidRPr="00B53526">
              <w:rPr>
                <w:rFonts w:eastAsia="Arial Unicode MS"/>
                <w:color w:val="000000" w:themeColor="text1"/>
                <w:sz w:val="20"/>
                <w:szCs w:val="20"/>
                <w:shd w:val="clear" w:color="auto" w:fill="FFFFFF"/>
                <w:lang w:val="en-US"/>
              </w:rPr>
              <w:t xml:space="preserve"> </w:t>
            </w:r>
            <w:proofErr w:type="spellStart"/>
            <w:r w:rsidRPr="00B53526">
              <w:rPr>
                <w:rFonts w:eastAsia="Arial Unicode MS"/>
                <w:color w:val="000000" w:themeColor="text1"/>
                <w:sz w:val="20"/>
                <w:szCs w:val="20"/>
                <w:shd w:val="clear" w:color="auto" w:fill="FFFFFF"/>
                <w:lang w:val="en-US"/>
              </w:rPr>
              <w:t>randamentul</w:t>
            </w:r>
            <w:proofErr w:type="spellEnd"/>
            <w:r w:rsidRPr="00B53526">
              <w:rPr>
                <w:rFonts w:eastAsia="Arial Unicode MS"/>
                <w:color w:val="000000" w:themeColor="text1"/>
                <w:sz w:val="20"/>
                <w:szCs w:val="20"/>
                <w:shd w:val="clear" w:color="auto" w:fill="FFFFFF"/>
                <w:lang w:val="en-US"/>
              </w:rPr>
              <w:t xml:space="preserve"> energetic </w:t>
            </w:r>
            <w:proofErr w:type="spellStart"/>
            <w:r w:rsidRPr="00B53526">
              <w:rPr>
                <w:rFonts w:eastAsia="Arial Unicode MS"/>
                <w:color w:val="000000" w:themeColor="text1"/>
                <w:sz w:val="20"/>
                <w:szCs w:val="20"/>
                <w:shd w:val="clear" w:color="auto" w:fill="FFFFFF"/>
                <w:lang w:val="en-US"/>
              </w:rPr>
              <w:t>sezonier</w:t>
            </w:r>
            <w:proofErr w:type="spellEnd"/>
            <w:r w:rsidRPr="00B53526">
              <w:rPr>
                <w:rFonts w:eastAsia="Arial Unicode MS"/>
                <w:color w:val="000000" w:themeColor="text1"/>
                <w:sz w:val="20"/>
                <w:szCs w:val="20"/>
                <w:shd w:val="clear" w:color="auto" w:fill="FFFFFF"/>
                <w:lang w:val="en-US"/>
              </w:rPr>
              <w:t xml:space="preserve"> </w:t>
            </w:r>
            <w:proofErr w:type="spellStart"/>
            <w:r w:rsidRPr="00B53526">
              <w:rPr>
                <w:rFonts w:eastAsia="Arial Unicode MS"/>
                <w:color w:val="000000" w:themeColor="text1"/>
                <w:sz w:val="20"/>
                <w:szCs w:val="20"/>
                <w:shd w:val="clear" w:color="auto" w:fill="FFFFFF"/>
                <w:lang w:val="en-US"/>
              </w:rPr>
              <w:t>aferent</w:t>
            </w:r>
            <w:proofErr w:type="spellEnd"/>
            <w:r w:rsidRPr="00B53526">
              <w:rPr>
                <w:rFonts w:eastAsia="Arial Unicode MS"/>
                <w:color w:val="000000" w:themeColor="text1"/>
                <w:sz w:val="20"/>
                <w:szCs w:val="20"/>
                <w:shd w:val="clear" w:color="auto" w:fill="FFFFFF"/>
                <w:lang w:val="en-US"/>
              </w:rPr>
              <w:t xml:space="preserve"> </w:t>
            </w:r>
            <w:proofErr w:type="spellStart"/>
            <w:r w:rsidRPr="00B53526">
              <w:rPr>
                <w:rFonts w:eastAsia="Arial Unicode MS"/>
                <w:color w:val="000000" w:themeColor="text1"/>
                <w:sz w:val="20"/>
                <w:szCs w:val="20"/>
                <w:shd w:val="clear" w:color="auto" w:fill="FFFFFF"/>
                <w:lang w:val="en-US"/>
              </w:rPr>
              <w:t>încălzirii</w:t>
            </w:r>
            <w:proofErr w:type="spellEnd"/>
            <w:r w:rsidRPr="00B53526">
              <w:rPr>
                <w:rFonts w:eastAsia="Arial Unicode MS"/>
                <w:color w:val="000000" w:themeColor="text1"/>
                <w:sz w:val="20"/>
                <w:szCs w:val="20"/>
                <w:shd w:val="clear" w:color="auto" w:fill="FFFFFF"/>
                <w:lang w:val="en-US"/>
              </w:rPr>
              <w:t xml:space="preserve"> </w:t>
            </w:r>
            <w:proofErr w:type="spellStart"/>
            <w:r w:rsidRPr="00B53526">
              <w:rPr>
                <w:rFonts w:eastAsia="Arial Unicode MS"/>
                <w:color w:val="000000" w:themeColor="text1"/>
                <w:sz w:val="20"/>
                <w:szCs w:val="20"/>
                <w:shd w:val="clear" w:color="auto" w:fill="FFFFFF"/>
                <w:lang w:val="en-US"/>
              </w:rPr>
              <w:t>spațiilor</w:t>
            </w:r>
            <w:proofErr w:type="spellEnd"/>
            <w:r w:rsidRPr="00B53526">
              <w:rPr>
                <w:rFonts w:eastAsia="Arial Unicode MS"/>
                <w:color w:val="000000" w:themeColor="text1"/>
                <w:sz w:val="20"/>
                <w:szCs w:val="20"/>
                <w:shd w:val="clear" w:color="auto" w:fill="FFFFFF"/>
                <w:lang w:val="en-US"/>
              </w:rPr>
              <w:t xml:space="preserve"> </w:t>
            </w:r>
            <w:proofErr w:type="spellStart"/>
            <w:r w:rsidRPr="00B53526">
              <w:rPr>
                <w:rFonts w:eastAsia="Arial Unicode MS"/>
                <w:color w:val="000000" w:themeColor="text1"/>
                <w:sz w:val="20"/>
                <w:szCs w:val="20"/>
                <w:shd w:val="clear" w:color="auto" w:fill="FFFFFF"/>
                <w:lang w:val="en-US"/>
              </w:rPr>
              <w:t>în</w:t>
            </w:r>
            <w:proofErr w:type="spellEnd"/>
            <w:r w:rsidRPr="00B53526">
              <w:rPr>
                <w:rFonts w:eastAsia="Arial Unicode MS"/>
                <w:color w:val="000000" w:themeColor="text1"/>
                <w:sz w:val="20"/>
                <w:szCs w:val="20"/>
                <w:shd w:val="clear" w:color="auto" w:fill="FFFFFF"/>
                <w:lang w:val="en-US"/>
              </w:rPr>
              <w:t xml:space="preserve"> </w:t>
            </w:r>
            <w:proofErr w:type="spellStart"/>
            <w:r w:rsidRPr="00B53526">
              <w:rPr>
                <w:rFonts w:eastAsia="Arial Unicode MS"/>
                <w:color w:val="000000" w:themeColor="text1"/>
                <w:sz w:val="20"/>
                <w:szCs w:val="20"/>
                <w:shd w:val="clear" w:color="auto" w:fill="FFFFFF"/>
                <w:lang w:val="en-US"/>
              </w:rPr>
              <w:t>modul</w:t>
            </w:r>
            <w:proofErr w:type="spellEnd"/>
            <w:r w:rsidRPr="00B53526">
              <w:rPr>
                <w:rFonts w:eastAsia="Arial Unicode MS"/>
                <w:color w:val="000000" w:themeColor="text1"/>
                <w:sz w:val="20"/>
                <w:szCs w:val="20"/>
                <w:shd w:val="clear" w:color="auto" w:fill="FFFFFF"/>
                <w:lang w:val="en-US"/>
              </w:rPr>
              <w:t xml:space="preserve"> </w:t>
            </w:r>
            <w:proofErr w:type="spellStart"/>
            <w:r w:rsidRPr="00B53526">
              <w:rPr>
                <w:rFonts w:eastAsia="Arial Unicode MS"/>
                <w:color w:val="000000" w:themeColor="text1"/>
                <w:sz w:val="20"/>
                <w:szCs w:val="20"/>
                <w:shd w:val="clear" w:color="auto" w:fill="FFFFFF"/>
                <w:lang w:val="en-US"/>
              </w:rPr>
              <w:t>activ</w:t>
            </w:r>
            <w:proofErr w:type="spellEnd"/>
            <w:r w:rsidRPr="00B53526">
              <w:rPr>
                <w:rFonts w:eastAsia="Arial Unicode MS"/>
                <w:color w:val="000000" w:themeColor="text1"/>
                <w:sz w:val="20"/>
                <w:szCs w:val="20"/>
                <w:shd w:val="clear" w:color="auto" w:fill="FFFFFF"/>
                <w:lang w:val="en-US"/>
              </w:rPr>
              <w:t xml:space="preserve">, </w:t>
            </w:r>
            <w:proofErr w:type="spellStart"/>
            <w:r w:rsidRPr="00B53526">
              <w:rPr>
                <w:rFonts w:eastAsia="Arial Unicode MS"/>
                <w:color w:val="000000" w:themeColor="text1"/>
                <w:sz w:val="20"/>
                <w:szCs w:val="20"/>
                <w:shd w:val="clear" w:color="auto" w:fill="FFFFFF"/>
                <w:lang w:val="en-US"/>
              </w:rPr>
              <w:t>exprimat</w:t>
            </w:r>
            <w:proofErr w:type="spellEnd"/>
            <w:r w:rsidRPr="00B53526">
              <w:rPr>
                <w:rFonts w:eastAsia="Arial Unicode MS"/>
                <w:color w:val="000000" w:themeColor="text1"/>
                <w:sz w:val="20"/>
                <w:szCs w:val="20"/>
                <w:shd w:val="clear" w:color="auto" w:fill="FFFFFF"/>
                <w:lang w:val="en-US"/>
              </w:rPr>
              <w:t xml:space="preserve"> ca </w:t>
            </w:r>
            <w:proofErr w:type="spellStart"/>
            <w:r w:rsidRPr="00B53526">
              <w:rPr>
                <w:rFonts w:eastAsia="Arial Unicode MS"/>
                <w:color w:val="000000" w:themeColor="text1"/>
                <w:sz w:val="20"/>
                <w:szCs w:val="20"/>
                <w:shd w:val="clear" w:color="auto" w:fill="FFFFFF"/>
                <w:lang w:val="en-US"/>
              </w:rPr>
              <w:t>procent</w:t>
            </w:r>
            <w:proofErr w:type="spellEnd"/>
            <w:r w:rsidRPr="00B53526">
              <w:rPr>
                <w:rFonts w:eastAsia="Arial Unicode MS"/>
                <w:color w:val="000000" w:themeColor="text1"/>
                <w:sz w:val="20"/>
                <w:szCs w:val="20"/>
                <w:shd w:val="clear" w:color="auto" w:fill="FFFFFF"/>
                <w:lang w:val="en-US"/>
              </w:rPr>
              <w:t xml:space="preserve">, </w:t>
            </w:r>
            <w:proofErr w:type="spellStart"/>
            <w:r w:rsidRPr="00B53526">
              <w:rPr>
                <w:rFonts w:eastAsia="Arial Unicode MS"/>
                <w:color w:val="000000" w:themeColor="text1"/>
                <w:sz w:val="20"/>
                <w:szCs w:val="20"/>
                <w:shd w:val="clear" w:color="auto" w:fill="FFFFFF"/>
                <w:lang w:val="en-US"/>
              </w:rPr>
              <w:t>calculat</w:t>
            </w:r>
            <w:proofErr w:type="spellEnd"/>
            <w:r w:rsidRPr="00B53526">
              <w:rPr>
                <w:rFonts w:eastAsia="Arial Unicode MS"/>
                <w:color w:val="000000" w:themeColor="text1"/>
                <w:sz w:val="20"/>
                <w:szCs w:val="20"/>
                <w:shd w:val="clear" w:color="auto" w:fill="FFFFFF"/>
                <w:lang w:val="en-US"/>
              </w:rPr>
              <w:t xml:space="preserve"> </w:t>
            </w:r>
            <w:proofErr w:type="spellStart"/>
            <w:r w:rsidRPr="00B53526">
              <w:rPr>
                <w:rFonts w:eastAsia="Arial Unicode MS"/>
                <w:color w:val="000000" w:themeColor="text1"/>
                <w:sz w:val="20"/>
                <w:szCs w:val="20"/>
                <w:shd w:val="clear" w:color="auto" w:fill="FFFFFF"/>
                <w:lang w:val="en-US"/>
              </w:rPr>
              <w:t>în</w:t>
            </w:r>
            <w:proofErr w:type="spellEnd"/>
            <w:r w:rsidRPr="00B53526">
              <w:rPr>
                <w:rFonts w:eastAsia="Arial Unicode MS"/>
                <w:color w:val="000000" w:themeColor="text1"/>
                <w:sz w:val="20"/>
                <w:szCs w:val="20"/>
                <w:shd w:val="clear" w:color="auto" w:fill="FFFFFF"/>
                <w:lang w:val="en-US"/>
              </w:rPr>
              <w:t xml:space="preserve"> </w:t>
            </w:r>
            <w:proofErr w:type="spellStart"/>
            <w:r w:rsidRPr="00B53526">
              <w:rPr>
                <w:rFonts w:eastAsia="Arial Unicode MS"/>
                <w:color w:val="000000" w:themeColor="text1"/>
                <w:sz w:val="20"/>
                <w:szCs w:val="20"/>
                <w:shd w:val="clear" w:color="auto" w:fill="FFFFFF"/>
                <w:lang w:val="en-US"/>
              </w:rPr>
              <w:t>conformitate</w:t>
            </w:r>
            <w:proofErr w:type="spellEnd"/>
            <w:r w:rsidRPr="00B53526">
              <w:rPr>
                <w:rFonts w:eastAsia="Arial Unicode MS"/>
                <w:color w:val="000000" w:themeColor="text1"/>
                <w:sz w:val="20"/>
                <w:szCs w:val="20"/>
                <w:shd w:val="clear" w:color="auto" w:fill="FFFFFF"/>
                <w:lang w:val="en-US"/>
              </w:rPr>
              <w:t xml:space="preserve"> cu pct. 4 sbp.2</w:t>
            </w:r>
            <w:proofErr w:type="gramStart"/>
            <w:r w:rsidRPr="00B53526">
              <w:rPr>
                <w:rFonts w:eastAsia="Arial Unicode MS"/>
                <w:color w:val="000000" w:themeColor="text1"/>
                <w:sz w:val="20"/>
                <w:szCs w:val="20"/>
                <w:shd w:val="clear" w:color="auto" w:fill="FFFFFF"/>
                <w:lang w:val="en-US"/>
              </w:rPr>
              <w:t>);</w:t>
            </w:r>
            <w:proofErr w:type="gramEnd"/>
          </w:p>
          <w:p w14:paraId="736A796B" w14:textId="77777777" w:rsidR="00B53526" w:rsidRPr="003C7E33" w:rsidRDefault="00B53526" w:rsidP="00F42DAE">
            <w:pPr>
              <w:pStyle w:val="ti-art"/>
              <w:numPr>
                <w:ilvl w:val="0"/>
                <w:numId w:val="48"/>
              </w:numPr>
              <w:shd w:val="clear" w:color="auto" w:fill="FFFFFF"/>
              <w:spacing w:before="0" w:beforeAutospacing="0" w:after="0" w:afterAutospacing="0"/>
              <w:ind w:left="340"/>
              <w:jc w:val="both"/>
              <w:rPr>
                <w:rFonts w:eastAsia="Arial Unicode MS"/>
                <w:b/>
                <w:bCs/>
                <w:color w:val="000000" w:themeColor="text1"/>
                <w:sz w:val="20"/>
                <w:szCs w:val="20"/>
                <w:shd w:val="clear" w:color="auto" w:fill="FFFFFF"/>
                <w:lang w:val="pt-BR"/>
              </w:rPr>
            </w:pPr>
            <w:r w:rsidRPr="003C7E33">
              <w:rPr>
                <w:rStyle w:val="italics"/>
                <w:rFonts w:eastAsia="Arial Unicode MS"/>
                <w:i/>
                <w:iCs/>
                <w:color w:val="000000" w:themeColor="text1"/>
                <w:sz w:val="20"/>
                <w:szCs w:val="20"/>
                <w:lang w:val="pt-BR"/>
              </w:rPr>
              <w:t>F(1)</w:t>
            </w:r>
            <w:r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reprezintă o pierdere de randament energetic sezonier aferent încălzirii spațiilor cauzată de contribuțiile ajustate ale regulatoarelor de temperatură;</w:t>
            </w:r>
            <w:r w:rsidRPr="003C7E33">
              <w:rPr>
                <w:rStyle w:val="apple-converted-space"/>
                <w:rFonts w:eastAsia="Arial Unicode MS"/>
                <w:color w:val="000000" w:themeColor="text1"/>
                <w:sz w:val="20"/>
                <w:szCs w:val="20"/>
                <w:shd w:val="clear" w:color="auto" w:fill="FFFFFF"/>
                <w:lang w:val="pt-BR"/>
              </w:rPr>
              <w:t xml:space="preserve"> </w:t>
            </w:r>
            <w:r w:rsidRPr="003C7E33">
              <w:rPr>
                <w:rStyle w:val="italics"/>
                <w:rFonts w:eastAsia="Arial Unicode MS"/>
                <w:i/>
                <w:iCs/>
                <w:color w:val="000000" w:themeColor="text1"/>
                <w:sz w:val="20"/>
                <w:szCs w:val="20"/>
                <w:lang w:val="pt-BR"/>
              </w:rPr>
              <w:t>F(1)</w:t>
            </w:r>
            <w:r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 3 %;</w:t>
            </w:r>
          </w:p>
          <w:p w14:paraId="56C0EC8A" w14:textId="77777777" w:rsidR="00B53526" w:rsidRPr="003C7E33" w:rsidRDefault="00B53526" w:rsidP="00F42DAE">
            <w:pPr>
              <w:pStyle w:val="ti-art"/>
              <w:numPr>
                <w:ilvl w:val="0"/>
                <w:numId w:val="48"/>
              </w:numPr>
              <w:shd w:val="clear" w:color="auto" w:fill="FFFFFF"/>
              <w:spacing w:before="0" w:beforeAutospacing="0" w:after="0" w:afterAutospacing="0"/>
              <w:ind w:left="340"/>
              <w:jc w:val="both"/>
              <w:rPr>
                <w:rFonts w:eastAsia="Arial Unicode MS"/>
                <w:b/>
                <w:bCs/>
                <w:color w:val="000000" w:themeColor="text1"/>
                <w:sz w:val="20"/>
                <w:szCs w:val="20"/>
                <w:shd w:val="clear" w:color="auto" w:fill="FFFFFF"/>
                <w:lang w:val="pt-BR"/>
              </w:rPr>
            </w:pPr>
            <w:r w:rsidRPr="003C7E33">
              <w:rPr>
                <w:rStyle w:val="italics"/>
                <w:rFonts w:eastAsia="Arial Unicode MS"/>
                <w:i/>
                <w:iCs/>
                <w:color w:val="000000" w:themeColor="text1"/>
                <w:sz w:val="20"/>
                <w:szCs w:val="20"/>
                <w:lang w:val="pt-BR"/>
              </w:rPr>
              <w:t>F(2)</w:t>
            </w:r>
            <w:r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reprezintă o contribuție negativă la randamentul energetic sezonier aferent încălzirii spațiilor a consumului auxiliar de energie electrică, exprimată ca procent, și este calculată în conformitate cu pct. 4 sbp. 3);</w:t>
            </w:r>
          </w:p>
          <w:p w14:paraId="423F4EE9" w14:textId="77777777" w:rsidR="00B53526" w:rsidRPr="003C7E33" w:rsidRDefault="00B53526" w:rsidP="00F42DAE">
            <w:pPr>
              <w:pStyle w:val="ti-art"/>
              <w:numPr>
                <w:ilvl w:val="0"/>
                <w:numId w:val="48"/>
              </w:numPr>
              <w:shd w:val="clear" w:color="auto" w:fill="FFFFFF"/>
              <w:spacing w:before="0" w:beforeAutospacing="0" w:after="0" w:afterAutospacing="0"/>
              <w:ind w:left="340"/>
              <w:jc w:val="both"/>
              <w:rPr>
                <w:rFonts w:eastAsia="Arial Unicode MS"/>
                <w:b/>
                <w:bCs/>
                <w:color w:val="000000" w:themeColor="text1"/>
                <w:sz w:val="20"/>
                <w:szCs w:val="20"/>
                <w:shd w:val="clear" w:color="auto" w:fill="FFFFFF"/>
                <w:lang w:val="pt-BR"/>
              </w:rPr>
            </w:pPr>
            <w:r w:rsidRPr="003C7E33">
              <w:rPr>
                <w:rStyle w:val="italics"/>
                <w:rFonts w:eastAsia="Arial Unicode MS"/>
                <w:i/>
                <w:iCs/>
                <w:color w:val="000000" w:themeColor="text1"/>
                <w:sz w:val="20"/>
                <w:szCs w:val="20"/>
                <w:lang w:val="pt-BR"/>
              </w:rPr>
              <w:t>F(3)</w:t>
            </w:r>
            <w:r w:rsidRPr="003C7E33">
              <w:rPr>
                <w:rFonts w:eastAsia="Arial Unicode MS"/>
                <w:color w:val="000000" w:themeColor="text1"/>
                <w:sz w:val="20"/>
                <w:szCs w:val="20"/>
                <w:shd w:val="clear" w:color="auto" w:fill="FFFFFF"/>
                <w:lang w:val="pt-BR"/>
              </w:rPr>
              <w:t>reprezintă o contribuție pozitivă la randamentul energetic sezonier aferent încălzirii spațiilor a randamentului electric al cazanelor de cogenerare cu combustibil solid, exprimată ca procent, și se calculează după cum urmează:</w:t>
            </w:r>
          </w:p>
          <w:p w14:paraId="11C32640" w14:textId="77777777" w:rsidR="00B53526" w:rsidRPr="00B53526" w:rsidRDefault="00B53526" w:rsidP="00B53526">
            <w:pPr>
              <w:pStyle w:val="ti-art"/>
              <w:shd w:val="clear" w:color="auto" w:fill="FFFFFF"/>
              <w:spacing w:before="0" w:beforeAutospacing="0" w:after="0" w:afterAutospacing="0"/>
              <w:ind w:left="340"/>
              <w:jc w:val="both"/>
              <w:rPr>
                <w:rStyle w:val="subscript"/>
                <w:rFonts w:eastAsia="Arial Unicode MS"/>
                <w:i/>
                <w:iCs/>
                <w:color w:val="000000" w:themeColor="text1"/>
                <w:sz w:val="20"/>
                <w:szCs w:val="20"/>
                <w:vertAlign w:val="subscript"/>
                <w:lang w:val="en-US"/>
              </w:rPr>
            </w:pPr>
            <w:proofErr w:type="gramStart"/>
            <w:r w:rsidRPr="00B53526">
              <w:rPr>
                <w:rStyle w:val="italics"/>
                <w:rFonts w:eastAsia="Arial Unicode MS"/>
                <w:i/>
                <w:iCs/>
                <w:color w:val="000000" w:themeColor="text1"/>
                <w:sz w:val="20"/>
                <w:szCs w:val="20"/>
                <w:lang w:val="en-US"/>
              </w:rPr>
              <w:t>F(</w:t>
            </w:r>
            <w:proofErr w:type="gramEnd"/>
            <w:r w:rsidRPr="00B53526">
              <w:rPr>
                <w:rStyle w:val="italics"/>
                <w:rFonts w:eastAsia="Arial Unicode MS"/>
                <w:i/>
                <w:iCs/>
                <w:color w:val="000000" w:themeColor="text1"/>
                <w:sz w:val="20"/>
                <w:szCs w:val="20"/>
                <w:lang w:val="en-US"/>
              </w:rPr>
              <w:t>3)</w:t>
            </w:r>
            <w:r w:rsidRPr="00B53526">
              <w:rPr>
                <w:rFonts w:eastAsia="Arial Unicode MS"/>
                <w:color w:val="000000" w:themeColor="text1"/>
                <w:sz w:val="20"/>
                <w:szCs w:val="20"/>
                <w:shd w:val="clear" w:color="auto" w:fill="FFFFFF"/>
                <w:lang w:val="en-US"/>
              </w:rPr>
              <w:t>= 2,5 ×</w:t>
            </w:r>
            <w:r w:rsidRPr="00B53526">
              <w:rPr>
                <w:rStyle w:val="italics"/>
                <w:rFonts w:eastAsia="Arial Unicode MS"/>
                <w:i/>
                <w:iCs/>
                <w:color w:val="000000" w:themeColor="text1"/>
                <w:sz w:val="20"/>
                <w:szCs w:val="20"/>
              </w:rPr>
              <w:t>η</w:t>
            </w:r>
            <w:proofErr w:type="spellStart"/>
            <w:r w:rsidRPr="00B53526">
              <w:rPr>
                <w:rStyle w:val="subscript"/>
                <w:rFonts w:eastAsia="Arial Unicode MS"/>
                <w:i/>
                <w:iCs/>
                <w:color w:val="000000" w:themeColor="text1"/>
                <w:sz w:val="20"/>
                <w:szCs w:val="20"/>
                <w:vertAlign w:val="subscript"/>
                <w:lang w:val="en-US"/>
              </w:rPr>
              <w:t>el,n</w:t>
            </w:r>
            <w:proofErr w:type="spellEnd"/>
          </w:p>
          <w:p w14:paraId="069F246B" w14:textId="77777777" w:rsidR="00B53526" w:rsidRPr="00B53526" w:rsidRDefault="00B53526" w:rsidP="00F42DAE">
            <w:pPr>
              <w:pStyle w:val="ti-art"/>
              <w:numPr>
                <w:ilvl w:val="0"/>
                <w:numId w:val="47"/>
              </w:numPr>
              <w:shd w:val="clear" w:color="auto" w:fill="FFFFFF"/>
              <w:spacing w:before="0" w:beforeAutospacing="0" w:after="0" w:afterAutospacing="0"/>
              <w:ind w:left="340"/>
              <w:jc w:val="both"/>
              <w:rPr>
                <w:rFonts w:eastAsia="Arial Unicode MS"/>
                <w:b/>
                <w:bCs/>
                <w:color w:val="000000" w:themeColor="text1"/>
                <w:sz w:val="20"/>
                <w:szCs w:val="20"/>
                <w:shd w:val="clear" w:color="auto" w:fill="FFFFFF"/>
                <w:lang w:val="en-US"/>
              </w:rPr>
            </w:pPr>
            <w:proofErr w:type="spellStart"/>
            <w:r w:rsidRPr="00B53526">
              <w:rPr>
                <w:rFonts w:eastAsia="Arial Unicode MS"/>
                <w:color w:val="000000" w:themeColor="text1"/>
                <w:sz w:val="20"/>
                <w:szCs w:val="20"/>
                <w:shd w:val="clear" w:color="auto" w:fill="FFFFFF"/>
                <w:lang w:val="en-US"/>
              </w:rPr>
              <w:t>Randamentul</w:t>
            </w:r>
            <w:proofErr w:type="spellEnd"/>
            <w:r w:rsidRPr="00B53526">
              <w:rPr>
                <w:rFonts w:eastAsia="Arial Unicode MS"/>
                <w:color w:val="000000" w:themeColor="text1"/>
                <w:sz w:val="20"/>
                <w:szCs w:val="20"/>
                <w:shd w:val="clear" w:color="auto" w:fill="FFFFFF"/>
                <w:lang w:val="en-US"/>
              </w:rPr>
              <w:t xml:space="preserve"> energetic </w:t>
            </w:r>
            <w:proofErr w:type="spellStart"/>
            <w:r w:rsidRPr="00B53526">
              <w:rPr>
                <w:rFonts w:eastAsia="Arial Unicode MS"/>
                <w:color w:val="000000" w:themeColor="text1"/>
                <w:sz w:val="20"/>
                <w:szCs w:val="20"/>
                <w:shd w:val="clear" w:color="auto" w:fill="FFFFFF"/>
                <w:lang w:val="en-US"/>
              </w:rPr>
              <w:t>sezonier</w:t>
            </w:r>
            <w:proofErr w:type="spellEnd"/>
            <w:r w:rsidRPr="00B53526">
              <w:rPr>
                <w:rFonts w:eastAsia="Arial Unicode MS"/>
                <w:color w:val="000000" w:themeColor="text1"/>
                <w:sz w:val="20"/>
                <w:szCs w:val="20"/>
                <w:shd w:val="clear" w:color="auto" w:fill="FFFFFF"/>
                <w:lang w:val="en-US"/>
              </w:rPr>
              <w:t xml:space="preserve"> </w:t>
            </w:r>
            <w:proofErr w:type="spellStart"/>
            <w:r w:rsidRPr="00B53526">
              <w:rPr>
                <w:rFonts w:eastAsia="Arial Unicode MS"/>
                <w:color w:val="000000" w:themeColor="text1"/>
                <w:sz w:val="20"/>
                <w:szCs w:val="20"/>
                <w:shd w:val="clear" w:color="auto" w:fill="FFFFFF"/>
                <w:lang w:val="en-US"/>
              </w:rPr>
              <w:t>aferent</w:t>
            </w:r>
            <w:proofErr w:type="spellEnd"/>
            <w:r w:rsidRPr="00B53526">
              <w:rPr>
                <w:rFonts w:eastAsia="Arial Unicode MS"/>
                <w:color w:val="000000" w:themeColor="text1"/>
                <w:sz w:val="20"/>
                <w:szCs w:val="20"/>
                <w:shd w:val="clear" w:color="auto" w:fill="FFFFFF"/>
                <w:lang w:val="en-US"/>
              </w:rPr>
              <w:t xml:space="preserve"> </w:t>
            </w:r>
            <w:proofErr w:type="spellStart"/>
            <w:r w:rsidRPr="00B53526">
              <w:rPr>
                <w:rFonts w:eastAsia="Arial Unicode MS"/>
                <w:color w:val="000000" w:themeColor="text1"/>
                <w:sz w:val="20"/>
                <w:szCs w:val="20"/>
                <w:shd w:val="clear" w:color="auto" w:fill="FFFFFF"/>
                <w:lang w:val="en-US"/>
              </w:rPr>
              <w:t>încălzirii</w:t>
            </w:r>
            <w:proofErr w:type="spellEnd"/>
            <w:r w:rsidRPr="00B53526">
              <w:rPr>
                <w:rFonts w:eastAsia="Arial Unicode MS"/>
                <w:color w:val="000000" w:themeColor="text1"/>
                <w:sz w:val="20"/>
                <w:szCs w:val="20"/>
                <w:shd w:val="clear" w:color="auto" w:fill="FFFFFF"/>
                <w:lang w:val="en-US"/>
              </w:rPr>
              <w:t xml:space="preserve"> </w:t>
            </w:r>
            <w:proofErr w:type="spellStart"/>
            <w:r w:rsidRPr="00B53526">
              <w:rPr>
                <w:rFonts w:eastAsia="Arial Unicode MS"/>
                <w:color w:val="000000" w:themeColor="text1"/>
                <w:sz w:val="20"/>
                <w:szCs w:val="20"/>
                <w:shd w:val="clear" w:color="auto" w:fill="FFFFFF"/>
                <w:lang w:val="en-US"/>
              </w:rPr>
              <w:t>spațiilor</w:t>
            </w:r>
            <w:proofErr w:type="spellEnd"/>
            <w:r w:rsidRPr="00B53526">
              <w:rPr>
                <w:rFonts w:eastAsia="Arial Unicode MS"/>
                <w:color w:val="000000" w:themeColor="text1"/>
                <w:sz w:val="20"/>
                <w:szCs w:val="20"/>
                <w:shd w:val="clear" w:color="auto" w:fill="FFFFFF"/>
                <w:lang w:val="en-US"/>
              </w:rPr>
              <w:t xml:space="preserve"> </w:t>
            </w:r>
            <w:proofErr w:type="spellStart"/>
            <w:r w:rsidRPr="00B53526">
              <w:rPr>
                <w:rFonts w:eastAsia="Arial Unicode MS"/>
                <w:color w:val="000000" w:themeColor="text1"/>
                <w:sz w:val="20"/>
                <w:szCs w:val="20"/>
                <w:shd w:val="clear" w:color="auto" w:fill="FFFFFF"/>
                <w:lang w:val="en-US"/>
              </w:rPr>
              <w:t>în</w:t>
            </w:r>
            <w:proofErr w:type="spellEnd"/>
            <w:r w:rsidRPr="00B53526">
              <w:rPr>
                <w:rFonts w:eastAsia="Arial Unicode MS"/>
                <w:color w:val="000000" w:themeColor="text1"/>
                <w:sz w:val="20"/>
                <w:szCs w:val="20"/>
                <w:shd w:val="clear" w:color="auto" w:fill="FFFFFF"/>
                <w:lang w:val="en-US"/>
              </w:rPr>
              <w:t xml:space="preserve"> </w:t>
            </w:r>
            <w:proofErr w:type="spellStart"/>
            <w:r w:rsidRPr="00B53526">
              <w:rPr>
                <w:rFonts w:eastAsia="Arial Unicode MS"/>
                <w:color w:val="000000" w:themeColor="text1"/>
                <w:sz w:val="20"/>
                <w:szCs w:val="20"/>
                <w:shd w:val="clear" w:color="auto" w:fill="FFFFFF"/>
                <w:lang w:val="en-US"/>
              </w:rPr>
              <w:t>modul</w:t>
            </w:r>
            <w:proofErr w:type="spellEnd"/>
            <w:r w:rsidRPr="00B53526">
              <w:rPr>
                <w:rFonts w:eastAsia="Arial Unicode MS"/>
                <w:color w:val="000000" w:themeColor="text1"/>
                <w:sz w:val="20"/>
                <w:szCs w:val="20"/>
                <w:shd w:val="clear" w:color="auto" w:fill="FFFFFF"/>
                <w:lang w:val="en-US"/>
              </w:rPr>
              <w:t xml:space="preserve"> </w:t>
            </w:r>
            <w:proofErr w:type="spellStart"/>
            <w:r w:rsidRPr="00B53526">
              <w:rPr>
                <w:rFonts w:eastAsia="Arial Unicode MS"/>
                <w:color w:val="000000" w:themeColor="text1"/>
                <w:sz w:val="20"/>
                <w:szCs w:val="20"/>
                <w:shd w:val="clear" w:color="auto" w:fill="FFFFFF"/>
                <w:lang w:val="en-US"/>
              </w:rPr>
              <w:t>activ</w:t>
            </w:r>
            <w:proofErr w:type="spellEnd"/>
            <w:r w:rsidRPr="00B53526">
              <w:rPr>
                <w:rFonts w:eastAsia="Arial Unicode MS"/>
                <w:color w:val="000000" w:themeColor="text1"/>
                <w:sz w:val="20"/>
                <w:szCs w:val="20"/>
                <w:shd w:val="clear" w:color="auto" w:fill="FFFFFF"/>
                <w:lang w:val="en-US"/>
              </w:rPr>
              <w:t xml:space="preserve">, </w:t>
            </w:r>
            <w:r w:rsidRPr="00B53526">
              <w:rPr>
                <w:rStyle w:val="italics"/>
                <w:rFonts w:eastAsia="Arial Unicode MS"/>
                <w:i/>
                <w:iCs/>
                <w:color w:val="000000" w:themeColor="text1"/>
                <w:sz w:val="20"/>
                <w:szCs w:val="20"/>
              </w:rPr>
              <w:t>η</w:t>
            </w:r>
            <w:r w:rsidRPr="00B53526">
              <w:rPr>
                <w:rStyle w:val="subscript"/>
                <w:rFonts w:eastAsia="Arial Unicode MS"/>
                <w:i/>
                <w:iCs/>
                <w:color w:val="000000" w:themeColor="text1"/>
                <w:sz w:val="20"/>
                <w:szCs w:val="20"/>
                <w:vertAlign w:val="subscript"/>
                <w:lang w:val="en-US"/>
              </w:rPr>
              <w:t>son</w:t>
            </w:r>
            <w:r w:rsidRPr="00B53526">
              <w:rPr>
                <w:rFonts w:eastAsia="Arial Unicode MS"/>
                <w:color w:val="000000" w:themeColor="text1"/>
                <w:sz w:val="20"/>
                <w:szCs w:val="20"/>
                <w:shd w:val="clear" w:color="auto" w:fill="FFFFFF"/>
                <w:lang w:val="en-US"/>
              </w:rPr>
              <w:t xml:space="preserve">, se </w:t>
            </w:r>
            <w:proofErr w:type="spellStart"/>
            <w:r w:rsidRPr="00B53526">
              <w:rPr>
                <w:rFonts w:eastAsia="Arial Unicode MS"/>
                <w:color w:val="000000" w:themeColor="text1"/>
                <w:sz w:val="20"/>
                <w:szCs w:val="20"/>
                <w:shd w:val="clear" w:color="auto" w:fill="FFFFFF"/>
                <w:lang w:val="en-US"/>
              </w:rPr>
              <w:t>calculează</w:t>
            </w:r>
            <w:proofErr w:type="spellEnd"/>
            <w:r w:rsidRPr="00B53526">
              <w:rPr>
                <w:rFonts w:eastAsia="Arial Unicode MS"/>
                <w:color w:val="000000" w:themeColor="text1"/>
                <w:sz w:val="20"/>
                <w:szCs w:val="20"/>
                <w:shd w:val="clear" w:color="auto" w:fill="FFFFFF"/>
                <w:lang w:val="en-US"/>
              </w:rPr>
              <w:t xml:space="preserve"> </w:t>
            </w:r>
            <w:proofErr w:type="spellStart"/>
            <w:r w:rsidRPr="00B53526">
              <w:rPr>
                <w:rFonts w:eastAsia="Arial Unicode MS"/>
                <w:color w:val="000000" w:themeColor="text1"/>
                <w:sz w:val="20"/>
                <w:szCs w:val="20"/>
                <w:shd w:val="clear" w:color="auto" w:fill="FFFFFF"/>
                <w:lang w:val="en-US"/>
              </w:rPr>
              <w:t>după</w:t>
            </w:r>
            <w:proofErr w:type="spellEnd"/>
            <w:r w:rsidRPr="00B53526">
              <w:rPr>
                <w:rFonts w:eastAsia="Arial Unicode MS"/>
                <w:color w:val="000000" w:themeColor="text1"/>
                <w:sz w:val="20"/>
                <w:szCs w:val="20"/>
                <w:shd w:val="clear" w:color="auto" w:fill="FFFFFF"/>
                <w:lang w:val="en-US"/>
              </w:rPr>
              <w:t xml:space="preserve"> cum </w:t>
            </w:r>
            <w:proofErr w:type="spellStart"/>
            <w:r w:rsidRPr="00B53526">
              <w:rPr>
                <w:rFonts w:eastAsia="Arial Unicode MS"/>
                <w:color w:val="000000" w:themeColor="text1"/>
                <w:sz w:val="20"/>
                <w:szCs w:val="20"/>
                <w:shd w:val="clear" w:color="auto" w:fill="FFFFFF"/>
                <w:lang w:val="en-US"/>
              </w:rPr>
              <w:t>urmează</w:t>
            </w:r>
            <w:proofErr w:type="spellEnd"/>
            <w:r w:rsidRPr="00B53526">
              <w:rPr>
                <w:rFonts w:eastAsia="Arial Unicode MS"/>
                <w:color w:val="000000" w:themeColor="text1"/>
                <w:sz w:val="20"/>
                <w:szCs w:val="20"/>
                <w:shd w:val="clear" w:color="auto" w:fill="FFFFFF"/>
                <w:lang w:val="en-US"/>
              </w:rPr>
              <w:t>:</w:t>
            </w:r>
          </w:p>
          <w:p w14:paraId="2244D512" w14:textId="77777777" w:rsidR="00B53526" w:rsidRPr="003C7E33" w:rsidRDefault="00B53526" w:rsidP="00F42DAE">
            <w:pPr>
              <w:pStyle w:val="ti-art"/>
              <w:numPr>
                <w:ilvl w:val="0"/>
                <w:numId w:val="49"/>
              </w:numPr>
              <w:shd w:val="clear" w:color="auto" w:fill="FFFFFF"/>
              <w:spacing w:before="0" w:beforeAutospacing="0" w:after="0" w:afterAutospacing="0"/>
              <w:ind w:left="340"/>
              <w:jc w:val="both"/>
              <w:rPr>
                <w:rFonts w:eastAsia="Arial Unicode MS"/>
                <w:b/>
                <w:bCs/>
                <w:color w:val="000000"/>
                <w:sz w:val="20"/>
                <w:szCs w:val="20"/>
                <w:shd w:val="clear" w:color="auto" w:fill="FFFFFF"/>
                <w:lang w:val="pt-BR"/>
              </w:rPr>
            </w:pPr>
            <w:r w:rsidRPr="003C7E33">
              <w:rPr>
                <w:rFonts w:eastAsia="Arial Unicode MS"/>
                <w:color w:val="000000"/>
                <w:sz w:val="20"/>
                <w:szCs w:val="20"/>
                <w:shd w:val="clear" w:color="auto" w:fill="FFFFFF"/>
                <w:lang w:val="pt-BR"/>
              </w:rPr>
              <w:t>pentru cazanele cu combustibil solid cu alimentare manuală care pot funcționa la 50 % din puterea termică nominală în modul continuu și pentru cazanele cu combustibil solid cu alimentare automată:</w:t>
            </w:r>
          </w:p>
          <w:p w14:paraId="45AECFDB" w14:textId="77777777" w:rsidR="00B53526" w:rsidRPr="00B53526" w:rsidRDefault="00B53526" w:rsidP="00B53526">
            <w:pPr>
              <w:pStyle w:val="ti-art"/>
              <w:shd w:val="clear" w:color="auto" w:fill="FFFFFF"/>
              <w:spacing w:before="0" w:beforeAutospacing="0" w:after="0" w:afterAutospacing="0"/>
              <w:ind w:left="340"/>
              <w:jc w:val="both"/>
              <w:rPr>
                <w:rFonts w:eastAsia="Arial Unicode MS"/>
                <w:b/>
                <w:bCs/>
                <w:color w:val="000000"/>
                <w:sz w:val="20"/>
                <w:szCs w:val="20"/>
                <w:shd w:val="clear" w:color="auto" w:fill="FFFFFF"/>
                <w:lang w:val="en-US"/>
              </w:rPr>
            </w:pPr>
            <w:r w:rsidRPr="00B53526">
              <w:rPr>
                <w:rStyle w:val="italics"/>
                <w:rFonts w:eastAsia="Arial Unicode MS"/>
                <w:i/>
                <w:iCs/>
                <w:color w:val="000000"/>
                <w:sz w:val="20"/>
                <w:szCs w:val="20"/>
              </w:rPr>
              <w:t>η</w:t>
            </w:r>
            <w:r w:rsidRPr="00B53526">
              <w:rPr>
                <w:rStyle w:val="subscript"/>
                <w:rFonts w:eastAsia="Arial Unicode MS"/>
                <w:i/>
                <w:iCs/>
                <w:color w:val="000000"/>
                <w:sz w:val="20"/>
                <w:szCs w:val="20"/>
                <w:vertAlign w:val="subscript"/>
              </w:rPr>
              <w:t>son</w:t>
            </w:r>
            <w:r w:rsidRPr="00B53526">
              <w:rPr>
                <w:rStyle w:val="apple-converted-space"/>
                <w:rFonts w:eastAsia="Arial Unicode MS"/>
                <w:color w:val="000000"/>
                <w:sz w:val="20"/>
                <w:szCs w:val="20"/>
                <w:lang w:val="ro-RO"/>
              </w:rPr>
              <w:t xml:space="preserve"> </w:t>
            </w:r>
            <w:r w:rsidRPr="00B53526">
              <w:rPr>
                <w:rFonts w:eastAsia="Arial Unicode MS"/>
                <w:color w:val="000000"/>
                <w:sz w:val="20"/>
                <w:szCs w:val="20"/>
                <w:shd w:val="clear" w:color="auto" w:fill="FFFFFF"/>
              </w:rPr>
              <w:t>= 0,85 ×</w:t>
            </w:r>
            <w:r w:rsidRPr="00B53526">
              <w:rPr>
                <w:rStyle w:val="apple-converted-space"/>
                <w:rFonts w:eastAsia="Arial Unicode MS"/>
                <w:color w:val="000000"/>
                <w:sz w:val="20"/>
                <w:szCs w:val="20"/>
                <w:shd w:val="clear" w:color="auto" w:fill="FFFFFF"/>
                <w:lang w:val="ro-RO"/>
              </w:rPr>
              <w:t xml:space="preserve"> </w:t>
            </w:r>
            <w:r w:rsidRPr="00B53526">
              <w:rPr>
                <w:rStyle w:val="italics"/>
                <w:rFonts w:eastAsia="Arial Unicode MS"/>
                <w:i/>
                <w:iCs/>
                <w:color w:val="000000"/>
                <w:sz w:val="20"/>
                <w:szCs w:val="20"/>
              </w:rPr>
              <w:t>η</w:t>
            </w:r>
            <w:r w:rsidRPr="00B53526">
              <w:rPr>
                <w:rStyle w:val="subscript"/>
                <w:rFonts w:eastAsia="Arial Unicode MS"/>
                <w:i/>
                <w:iCs/>
                <w:color w:val="000000"/>
                <w:sz w:val="20"/>
                <w:szCs w:val="20"/>
                <w:vertAlign w:val="subscript"/>
              </w:rPr>
              <w:t>p</w:t>
            </w:r>
            <w:r w:rsidRPr="00B53526">
              <w:rPr>
                <w:rStyle w:val="apple-converted-space"/>
                <w:rFonts w:eastAsia="Arial Unicode MS"/>
                <w:color w:val="000000"/>
                <w:sz w:val="20"/>
                <w:szCs w:val="20"/>
                <w:lang w:val="ro-RO"/>
              </w:rPr>
              <w:t xml:space="preserve"> </w:t>
            </w:r>
            <w:r w:rsidRPr="00B53526">
              <w:rPr>
                <w:rFonts w:eastAsia="Arial Unicode MS"/>
                <w:color w:val="000000"/>
                <w:sz w:val="20"/>
                <w:szCs w:val="20"/>
                <w:shd w:val="clear" w:color="auto" w:fill="FFFFFF"/>
              </w:rPr>
              <w:t>+</w:t>
            </w:r>
            <w:r w:rsidRPr="00B53526">
              <w:rPr>
                <w:rFonts w:eastAsia="Arial Unicode MS"/>
                <w:color w:val="000000"/>
                <w:sz w:val="20"/>
                <w:szCs w:val="20"/>
                <w:shd w:val="clear" w:color="auto" w:fill="FFFFFF"/>
                <w:lang w:val="ro-RO"/>
              </w:rPr>
              <w:t xml:space="preserve"> </w:t>
            </w:r>
            <w:r w:rsidRPr="00B53526">
              <w:rPr>
                <w:rFonts w:eastAsia="Arial Unicode MS"/>
                <w:color w:val="000000"/>
                <w:sz w:val="20"/>
                <w:szCs w:val="20"/>
                <w:shd w:val="clear" w:color="auto" w:fill="FFFFFF"/>
              </w:rPr>
              <w:t>0,15 ×</w:t>
            </w:r>
            <w:r w:rsidRPr="00B53526">
              <w:rPr>
                <w:rStyle w:val="apple-converted-space"/>
                <w:rFonts w:eastAsia="Arial Unicode MS"/>
                <w:color w:val="000000"/>
                <w:sz w:val="20"/>
                <w:szCs w:val="20"/>
                <w:shd w:val="clear" w:color="auto" w:fill="FFFFFF"/>
                <w:lang w:val="ro-RO"/>
              </w:rPr>
              <w:t xml:space="preserve"> </w:t>
            </w:r>
            <w:r w:rsidRPr="00B53526">
              <w:rPr>
                <w:rStyle w:val="italics"/>
                <w:rFonts w:eastAsia="Arial Unicode MS"/>
                <w:i/>
                <w:iCs/>
                <w:color w:val="000000"/>
                <w:sz w:val="20"/>
                <w:szCs w:val="20"/>
              </w:rPr>
              <w:t>η</w:t>
            </w:r>
            <w:r w:rsidRPr="00B53526">
              <w:rPr>
                <w:rStyle w:val="subscript"/>
                <w:rFonts w:eastAsia="Arial Unicode MS"/>
                <w:i/>
                <w:iCs/>
                <w:color w:val="000000"/>
                <w:sz w:val="20"/>
                <w:szCs w:val="20"/>
                <w:vertAlign w:val="subscript"/>
              </w:rPr>
              <w:t>n</w:t>
            </w:r>
          </w:p>
          <w:p w14:paraId="5E68E6DD" w14:textId="77777777" w:rsidR="00B53526" w:rsidRPr="003C7E33" w:rsidRDefault="00B53526" w:rsidP="00F42DAE">
            <w:pPr>
              <w:pStyle w:val="ti-art"/>
              <w:numPr>
                <w:ilvl w:val="0"/>
                <w:numId w:val="49"/>
              </w:numPr>
              <w:shd w:val="clear" w:color="auto" w:fill="FFFFFF"/>
              <w:spacing w:before="0" w:beforeAutospacing="0" w:after="0" w:afterAutospacing="0"/>
              <w:ind w:left="340"/>
              <w:jc w:val="both"/>
              <w:rPr>
                <w:rFonts w:eastAsia="Arial Unicode MS"/>
                <w:b/>
                <w:bCs/>
                <w:color w:val="000000"/>
                <w:sz w:val="20"/>
                <w:szCs w:val="20"/>
                <w:shd w:val="clear" w:color="auto" w:fill="FFFFFF"/>
                <w:lang w:val="pt-BR"/>
              </w:rPr>
            </w:pPr>
            <w:r w:rsidRPr="003C7E33">
              <w:rPr>
                <w:rFonts w:eastAsia="Arial Unicode MS"/>
                <w:color w:val="000000"/>
                <w:sz w:val="20"/>
                <w:szCs w:val="20"/>
                <w:shd w:val="clear" w:color="auto" w:fill="FFFFFF"/>
                <w:lang w:val="pt-BR"/>
              </w:rPr>
              <w:lastRenderedPageBreak/>
              <w:t>pentru cazanele cu combustibil solid cu alimentare manuală care nu pot funcționa la 50 % sau mai puțin din puterea termică nominală în modul continuu și pentru cazanele de cogenerare cu combustibil solid:</w:t>
            </w:r>
          </w:p>
          <w:p w14:paraId="796D921C" w14:textId="77777777" w:rsidR="00B53526" w:rsidRPr="00B53526" w:rsidRDefault="00B53526" w:rsidP="00B53526">
            <w:pPr>
              <w:pStyle w:val="ti-art"/>
              <w:shd w:val="clear" w:color="auto" w:fill="FFFFFF"/>
              <w:spacing w:before="0" w:beforeAutospacing="0" w:after="0" w:afterAutospacing="0"/>
              <w:ind w:left="340"/>
              <w:jc w:val="both"/>
              <w:rPr>
                <w:rStyle w:val="subscript"/>
                <w:rFonts w:eastAsia="Arial Unicode MS"/>
                <w:i/>
                <w:iCs/>
                <w:color w:val="000000"/>
                <w:sz w:val="20"/>
                <w:szCs w:val="20"/>
                <w:lang w:val="en-US"/>
              </w:rPr>
            </w:pPr>
            <w:r w:rsidRPr="00B53526">
              <w:rPr>
                <w:rStyle w:val="italics"/>
                <w:rFonts w:eastAsia="Arial Unicode MS"/>
                <w:i/>
                <w:iCs/>
                <w:color w:val="000000"/>
                <w:sz w:val="20"/>
                <w:szCs w:val="20"/>
              </w:rPr>
              <w:t>η</w:t>
            </w:r>
            <w:r w:rsidRPr="00B53526">
              <w:rPr>
                <w:rStyle w:val="subscript"/>
                <w:rFonts w:eastAsia="Arial Unicode MS"/>
                <w:i/>
                <w:iCs/>
                <w:color w:val="000000"/>
                <w:sz w:val="20"/>
                <w:szCs w:val="20"/>
                <w:vertAlign w:val="subscript"/>
                <w:lang w:val="en-US"/>
              </w:rPr>
              <w:t>son</w:t>
            </w:r>
            <w:r w:rsidRPr="00B53526">
              <w:rPr>
                <w:rStyle w:val="apple-converted-space"/>
                <w:rFonts w:eastAsia="Arial Unicode MS"/>
                <w:i/>
                <w:iCs/>
                <w:color w:val="000000"/>
                <w:sz w:val="20"/>
                <w:szCs w:val="20"/>
                <w:lang w:val="en-US"/>
              </w:rPr>
              <w:t xml:space="preserve"> </w:t>
            </w:r>
            <w:r w:rsidRPr="00B53526">
              <w:rPr>
                <w:rFonts w:eastAsia="Arial Unicode MS"/>
                <w:color w:val="000000"/>
                <w:sz w:val="20"/>
                <w:szCs w:val="20"/>
                <w:shd w:val="clear" w:color="auto" w:fill="FFFFFF"/>
                <w:lang w:val="en-US"/>
              </w:rPr>
              <w:t>=</w:t>
            </w:r>
            <w:r w:rsidRPr="00B53526">
              <w:rPr>
                <w:rStyle w:val="apple-converted-space"/>
                <w:rFonts w:eastAsia="Arial Unicode MS"/>
                <w:color w:val="000000"/>
                <w:sz w:val="20"/>
                <w:szCs w:val="20"/>
                <w:shd w:val="clear" w:color="auto" w:fill="FFFFFF"/>
                <w:lang w:val="en-US"/>
              </w:rPr>
              <w:t xml:space="preserve"> </w:t>
            </w:r>
            <w:r w:rsidRPr="00B53526">
              <w:rPr>
                <w:rStyle w:val="italics"/>
                <w:rFonts w:eastAsia="Arial Unicode MS"/>
                <w:i/>
                <w:iCs/>
                <w:color w:val="000000"/>
                <w:sz w:val="20"/>
                <w:szCs w:val="20"/>
              </w:rPr>
              <w:t>η</w:t>
            </w:r>
            <w:r w:rsidRPr="00B53526">
              <w:rPr>
                <w:rStyle w:val="subscript"/>
                <w:rFonts w:eastAsia="Arial Unicode MS"/>
                <w:i/>
                <w:iCs/>
                <w:color w:val="000000"/>
                <w:sz w:val="20"/>
                <w:szCs w:val="20"/>
                <w:lang w:val="en-US"/>
              </w:rPr>
              <w:t>n</w:t>
            </w:r>
          </w:p>
          <w:p w14:paraId="7B8B369A" w14:textId="77777777" w:rsidR="00B53526" w:rsidRPr="003C7E33" w:rsidRDefault="00B53526" w:rsidP="00F42DAE">
            <w:pPr>
              <w:pStyle w:val="ti-art"/>
              <w:numPr>
                <w:ilvl w:val="0"/>
                <w:numId w:val="47"/>
              </w:numPr>
              <w:shd w:val="clear" w:color="auto" w:fill="FFFFFF"/>
              <w:spacing w:before="0" w:beforeAutospacing="0" w:after="0" w:afterAutospacing="0"/>
              <w:ind w:left="340"/>
              <w:rPr>
                <w:rFonts w:eastAsia="Arial Unicode MS"/>
                <w:i/>
                <w:iCs/>
                <w:color w:val="000000"/>
                <w:sz w:val="20"/>
                <w:szCs w:val="20"/>
                <w:lang w:val="pt-BR"/>
              </w:rPr>
            </w:pPr>
            <w:r w:rsidRPr="003C7E33">
              <w:rPr>
                <w:rStyle w:val="italics"/>
                <w:rFonts w:eastAsia="Arial Unicode MS"/>
                <w:i/>
                <w:iCs/>
                <w:color w:val="000000"/>
                <w:sz w:val="20"/>
                <w:szCs w:val="20"/>
                <w:lang w:val="pt-BR"/>
              </w:rPr>
              <w:t>F(2)</w:t>
            </w:r>
            <w:r w:rsidRPr="003C7E33">
              <w:rPr>
                <w:rStyle w:val="apple-converted-space"/>
                <w:rFonts w:eastAsia="Arial Unicode MS"/>
                <w:color w:val="000000"/>
                <w:sz w:val="20"/>
                <w:szCs w:val="20"/>
                <w:shd w:val="clear" w:color="auto" w:fill="FFFFFF"/>
                <w:lang w:val="pt-BR"/>
              </w:rPr>
              <w:t xml:space="preserve"> </w:t>
            </w:r>
            <w:r w:rsidRPr="003C7E33">
              <w:rPr>
                <w:rFonts w:eastAsia="Arial Unicode MS"/>
                <w:color w:val="000000"/>
                <w:sz w:val="20"/>
                <w:szCs w:val="20"/>
                <w:shd w:val="clear" w:color="auto" w:fill="FFFFFF"/>
                <w:lang w:val="pt-BR"/>
              </w:rPr>
              <w:t>se calculează după cum urmează:</w:t>
            </w:r>
          </w:p>
          <w:p w14:paraId="26BAAA82" w14:textId="77777777" w:rsidR="00B53526" w:rsidRPr="003C7E33" w:rsidRDefault="00B53526" w:rsidP="00F42DAE">
            <w:pPr>
              <w:pStyle w:val="ti-art"/>
              <w:numPr>
                <w:ilvl w:val="0"/>
                <w:numId w:val="50"/>
              </w:numPr>
              <w:shd w:val="clear" w:color="auto" w:fill="FFFFFF"/>
              <w:spacing w:before="0" w:beforeAutospacing="0" w:after="0" w:afterAutospacing="0"/>
              <w:ind w:left="340" w:hanging="357"/>
              <w:jc w:val="both"/>
              <w:rPr>
                <w:rFonts w:eastAsia="Arial Unicode MS"/>
                <w:i/>
                <w:iCs/>
                <w:color w:val="000000"/>
                <w:sz w:val="20"/>
                <w:szCs w:val="20"/>
                <w:lang w:val="pt-BR"/>
              </w:rPr>
            </w:pPr>
            <w:r w:rsidRPr="003C7E33">
              <w:rPr>
                <w:rFonts w:eastAsia="Arial Unicode MS"/>
                <w:color w:val="000000"/>
                <w:sz w:val="20"/>
                <w:szCs w:val="20"/>
                <w:shd w:val="clear" w:color="auto" w:fill="FFFFFF"/>
                <w:lang w:val="pt-BR"/>
              </w:rPr>
              <w:t>pentru cazanele cu combustibil solid cu alimentare manuală care pot funcționa la 50 % din puterea termică nominală în modul continuu și pentru cazanele cu combustibil solid cu alimentare automată:</w:t>
            </w:r>
          </w:p>
          <w:p w14:paraId="622BFABE" w14:textId="77777777" w:rsidR="00B53526" w:rsidRPr="00B53526" w:rsidRDefault="00B53526" w:rsidP="00B53526">
            <w:pPr>
              <w:pStyle w:val="ti-art"/>
              <w:shd w:val="clear" w:color="auto" w:fill="FFFFFF"/>
              <w:spacing w:before="0" w:beforeAutospacing="0" w:after="0" w:afterAutospacing="0"/>
              <w:ind w:left="340"/>
              <w:rPr>
                <w:rFonts w:eastAsia="Arial Unicode MS"/>
                <w:i/>
                <w:iCs/>
                <w:color w:val="000000"/>
                <w:sz w:val="20"/>
                <w:szCs w:val="20"/>
                <w:lang w:val="en-US"/>
              </w:rPr>
            </w:pPr>
            <w:proofErr w:type="gramStart"/>
            <w:r w:rsidRPr="00B53526">
              <w:rPr>
                <w:rStyle w:val="italics"/>
                <w:rFonts w:eastAsia="Arial Unicode MS"/>
                <w:i/>
                <w:iCs/>
                <w:color w:val="000000"/>
                <w:sz w:val="20"/>
                <w:szCs w:val="20"/>
                <w:lang w:val="en-US"/>
              </w:rPr>
              <w:t>F(</w:t>
            </w:r>
            <w:proofErr w:type="gramEnd"/>
            <w:r w:rsidRPr="00B53526">
              <w:rPr>
                <w:rStyle w:val="italics"/>
                <w:rFonts w:eastAsia="Arial Unicode MS"/>
                <w:i/>
                <w:iCs/>
                <w:color w:val="000000"/>
                <w:sz w:val="20"/>
                <w:szCs w:val="20"/>
                <w:lang w:val="en-US"/>
              </w:rPr>
              <w:t>2)</w:t>
            </w:r>
            <w:r w:rsidRPr="00B53526">
              <w:rPr>
                <w:rFonts w:eastAsia="Arial Unicode MS"/>
                <w:color w:val="000000"/>
                <w:sz w:val="20"/>
                <w:szCs w:val="20"/>
                <w:shd w:val="clear" w:color="auto" w:fill="FFFFFF"/>
                <w:lang w:val="en-US"/>
              </w:rPr>
              <w:t>= 2,5 × (0,15 ×</w:t>
            </w:r>
            <w:r w:rsidRPr="00B53526">
              <w:rPr>
                <w:rStyle w:val="apple-converted-space"/>
                <w:rFonts w:eastAsia="Arial Unicode MS"/>
                <w:color w:val="000000"/>
                <w:sz w:val="20"/>
                <w:szCs w:val="20"/>
                <w:shd w:val="clear" w:color="auto" w:fill="FFFFFF"/>
                <w:lang w:val="en-US"/>
              </w:rPr>
              <w:t xml:space="preserve"> </w:t>
            </w:r>
            <w:proofErr w:type="spellStart"/>
            <w:r w:rsidRPr="00B53526">
              <w:rPr>
                <w:rStyle w:val="italics"/>
                <w:rFonts w:eastAsia="Arial Unicode MS"/>
                <w:i/>
                <w:iCs/>
                <w:color w:val="000000"/>
                <w:sz w:val="20"/>
                <w:szCs w:val="20"/>
                <w:lang w:val="en-US"/>
              </w:rPr>
              <w:t>el</w:t>
            </w:r>
            <w:r w:rsidRPr="00B53526">
              <w:rPr>
                <w:rStyle w:val="subscript"/>
                <w:rFonts w:eastAsia="Arial Unicode MS"/>
                <w:i/>
                <w:iCs/>
                <w:color w:val="000000"/>
                <w:sz w:val="20"/>
                <w:szCs w:val="20"/>
                <w:vertAlign w:val="subscript"/>
                <w:lang w:val="en-US"/>
              </w:rPr>
              <w:t>max</w:t>
            </w:r>
            <w:proofErr w:type="spellEnd"/>
            <w:r w:rsidRPr="00B53526">
              <w:rPr>
                <w:rStyle w:val="apple-converted-space"/>
                <w:rFonts w:eastAsia="Arial Unicode MS"/>
                <w:color w:val="000000"/>
                <w:sz w:val="20"/>
                <w:szCs w:val="20"/>
                <w:lang w:val="en-US"/>
              </w:rPr>
              <w:t xml:space="preserve"> </w:t>
            </w:r>
            <w:r w:rsidRPr="00B53526">
              <w:rPr>
                <w:rFonts w:eastAsia="Arial Unicode MS"/>
                <w:color w:val="000000"/>
                <w:sz w:val="20"/>
                <w:szCs w:val="20"/>
                <w:shd w:val="clear" w:color="auto" w:fill="FFFFFF"/>
                <w:lang w:val="en-US"/>
              </w:rPr>
              <w:t>+ 0,85 ×</w:t>
            </w:r>
            <w:r w:rsidRPr="00B53526">
              <w:rPr>
                <w:rStyle w:val="apple-converted-space"/>
                <w:rFonts w:eastAsia="Arial Unicode MS"/>
                <w:color w:val="000000"/>
                <w:sz w:val="20"/>
                <w:szCs w:val="20"/>
                <w:shd w:val="clear" w:color="auto" w:fill="FFFFFF"/>
                <w:lang w:val="en-US"/>
              </w:rPr>
              <w:t xml:space="preserve"> </w:t>
            </w:r>
            <w:proofErr w:type="spellStart"/>
            <w:r w:rsidRPr="00B53526">
              <w:rPr>
                <w:rStyle w:val="italics"/>
                <w:rFonts w:eastAsia="Arial Unicode MS"/>
                <w:i/>
                <w:iCs/>
                <w:color w:val="000000"/>
                <w:sz w:val="20"/>
                <w:szCs w:val="20"/>
                <w:lang w:val="en-US"/>
              </w:rPr>
              <w:t>el</w:t>
            </w:r>
            <w:r w:rsidRPr="00B53526">
              <w:rPr>
                <w:rStyle w:val="subscript"/>
                <w:rFonts w:eastAsia="Arial Unicode MS"/>
                <w:i/>
                <w:iCs/>
                <w:color w:val="000000"/>
                <w:sz w:val="20"/>
                <w:szCs w:val="20"/>
                <w:vertAlign w:val="subscript"/>
                <w:lang w:val="en-US"/>
              </w:rPr>
              <w:t>min</w:t>
            </w:r>
            <w:proofErr w:type="spellEnd"/>
            <w:r w:rsidRPr="00B53526">
              <w:rPr>
                <w:rStyle w:val="apple-converted-space"/>
                <w:rFonts w:eastAsia="Arial Unicode MS"/>
                <w:color w:val="000000"/>
                <w:sz w:val="20"/>
                <w:szCs w:val="20"/>
                <w:lang w:val="en-US"/>
              </w:rPr>
              <w:t xml:space="preserve"> </w:t>
            </w:r>
            <w:r w:rsidRPr="00B53526">
              <w:rPr>
                <w:rFonts w:eastAsia="Arial Unicode MS"/>
                <w:color w:val="000000"/>
                <w:sz w:val="20"/>
                <w:szCs w:val="20"/>
                <w:shd w:val="clear" w:color="auto" w:fill="FFFFFF"/>
                <w:lang w:val="en-US"/>
              </w:rPr>
              <w:t>+1,3 ×</w:t>
            </w:r>
            <w:r w:rsidRPr="00B53526">
              <w:rPr>
                <w:rStyle w:val="italics"/>
                <w:rFonts w:eastAsia="Arial Unicode MS"/>
                <w:i/>
                <w:iCs/>
                <w:color w:val="000000"/>
                <w:sz w:val="20"/>
                <w:szCs w:val="20"/>
                <w:lang w:val="en-US"/>
              </w:rPr>
              <w:t>P</w:t>
            </w:r>
            <w:r w:rsidRPr="00B53526">
              <w:rPr>
                <w:rStyle w:val="subscript"/>
                <w:rFonts w:eastAsia="Arial Unicode MS"/>
                <w:i/>
                <w:iCs/>
                <w:color w:val="000000"/>
                <w:sz w:val="20"/>
                <w:szCs w:val="20"/>
                <w:vertAlign w:val="subscript"/>
                <w:lang w:val="en-US"/>
              </w:rPr>
              <w:t>SB</w:t>
            </w:r>
            <w:r w:rsidRPr="00B53526">
              <w:rPr>
                <w:rStyle w:val="apple-converted-space"/>
                <w:rFonts w:eastAsia="Arial Unicode MS"/>
                <w:color w:val="000000"/>
                <w:sz w:val="20"/>
                <w:szCs w:val="20"/>
                <w:lang w:val="en-US"/>
              </w:rPr>
              <w:t xml:space="preserve"> </w:t>
            </w:r>
            <w:r w:rsidRPr="00B53526">
              <w:rPr>
                <w:rFonts w:eastAsia="Arial Unicode MS"/>
                <w:color w:val="000000"/>
                <w:sz w:val="20"/>
                <w:szCs w:val="20"/>
                <w:shd w:val="clear" w:color="auto" w:fill="FFFFFF"/>
                <w:lang w:val="en-US"/>
              </w:rPr>
              <w:t>)/(0,15 ×</w:t>
            </w:r>
            <w:r w:rsidRPr="00B53526">
              <w:rPr>
                <w:rStyle w:val="apple-converted-space"/>
                <w:rFonts w:eastAsia="Arial Unicode MS"/>
                <w:color w:val="000000"/>
                <w:sz w:val="20"/>
                <w:szCs w:val="20"/>
                <w:shd w:val="clear" w:color="auto" w:fill="FFFFFF"/>
                <w:lang w:val="en-US"/>
              </w:rPr>
              <w:t xml:space="preserve"> </w:t>
            </w:r>
            <w:proofErr w:type="spellStart"/>
            <w:r w:rsidRPr="00B53526">
              <w:rPr>
                <w:rStyle w:val="italics"/>
                <w:rFonts w:eastAsia="Arial Unicode MS"/>
                <w:i/>
                <w:iCs/>
                <w:color w:val="000000"/>
                <w:sz w:val="20"/>
                <w:szCs w:val="20"/>
                <w:lang w:val="en-US"/>
              </w:rPr>
              <w:t>P</w:t>
            </w:r>
            <w:r w:rsidRPr="00B53526">
              <w:rPr>
                <w:rStyle w:val="subscript"/>
                <w:rFonts w:eastAsia="Arial Unicode MS"/>
                <w:i/>
                <w:iCs/>
                <w:color w:val="000000"/>
                <w:sz w:val="20"/>
                <w:szCs w:val="20"/>
                <w:vertAlign w:val="subscript"/>
                <w:lang w:val="en-US"/>
              </w:rPr>
              <w:t>n</w:t>
            </w:r>
            <w:proofErr w:type="spellEnd"/>
            <w:r w:rsidRPr="00B53526">
              <w:rPr>
                <w:rFonts w:eastAsia="Arial Unicode MS"/>
                <w:color w:val="000000"/>
                <w:sz w:val="20"/>
                <w:szCs w:val="20"/>
                <w:shd w:val="clear" w:color="auto" w:fill="FFFFFF"/>
                <w:lang w:val="en-US"/>
              </w:rPr>
              <w:t>+ 0,85 ×</w:t>
            </w:r>
            <w:r w:rsidRPr="00B53526">
              <w:rPr>
                <w:rStyle w:val="apple-converted-space"/>
                <w:rFonts w:eastAsia="Arial Unicode MS"/>
                <w:color w:val="000000"/>
                <w:sz w:val="20"/>
                <w:szCs w:val="20"/>
                <w:shd w:val="clear" w:color="auto" w:fill="FFFFFF"/>
                <w:lang w:val="en-US"/>
              </w:rPr>
              <w:t xml:space="preserve"> </w:t>
            </w:r>
            <w:r w:rsidRPr="00B53526">
              <w:rPr>
                <w:rStyle w:val="italics"/>
                <w:rFonts w:eastAsia="Arial Unicode MS"/>
                <w:i/>
                <w:iCs/>
                <w:color w:val="000000"/>
                <w:sz w:val="20"/>
                <w:szCs w:val="20"/>
                <w:lang w:val="en-US"/>
              </w:rPr>
              <w:t>P</w:t>
            </w:r>
            <w:r w:rsidRPr="00B53526">
              <w:rPr>
                <w:rStyle w:val="subscript"/>
                <w:rFonts w:eastAsia="Arial Unicode MS"/>
                <w:i/>
                <w:iCs/>
                <w:color w:val="000000"/>
                <w:sz w:val="20"/>
                <w:szCs w:val="20"/>
                <w:vertAlign w:val="subscript"/>
                <w:lang w:val="en-US"/>
              </w:rPr>
              <w:t>p</w:t>
            </w:r>
            <w:r w:rsidRPr="00B53526">
              <w:rPr>
                <w:rStyle w:val="apple-converted-space"/>
                <w:rFonts w:eastAsia="Arial Unicode MS"/>
                <w:i/>
                <w:iCs/>
                <w:color w:val="000000"/>
                <w:sz w:val="20"/>
                <w:szCs w:val="20"/>
                <w:lang w:val="en-US"/>
              </w:rPr>
              <w:t xml:space="preserve"> </w:t>
            </w:r>
            <w:r w:rsidRPr="00B53526">
              <w:rPr>
                <w:rFonts w:eastAsia="Arial Unicode MS"/>
                <w:color w:val="000000"/>
                <w:sz w:val="20"/>
                <w:szCs w:val="20"/>
                <w:shd w:val="clear" w:color="auto" w:fill="FFFFFF"/>
                <w:lang w:val="en-US"/>
              </w:rPr>
              <w:t>)</w:t>
            </w:r>
          </w:p>
          <w:p w14:paraId="4C3F29BB" w14:textId="77777777" w:rsidR="00B53526" w:rsidRPr="003C7E33" w:rsidRDefault="00B53526" w:rsidP="00F42DAE">
            <w:pPr>
              <w:pStyle w:val="ti-art"/>
              <w:numPr>
                <w:ilvl w:val="0"/>
                <w:numId w:val="50"/>
              </w:numPr>
              <w:shd w:val="clear" w:color="auto" w:fill="FFFFFF"/>
              <w:spacing w:before="0" w:beforeAutospacing="0" w:after="0" w:afterAutospacing="0"/>
              <w:ind w:left="340" w:hanging="357"/>
              <w:jc w:val="both"/>
              <w:rPr>
                <w:rFonts w:eastAsia="Arial Unicode MS"/>
                <w:i/>
                <w:iCs/>
                <w:color w:val="000000"/>
                <w:sz w:val="20"/>
                <w:szCs w:val="20"/>
                <w:lang w:val="pt-BR"/>
              </w:rPr>
            </w:pPr>
            <w:r w:rsidRPr="003C7E33">
              <w:rPr>
                <w:rFonts w:eastAsia="Arial Unicode MS"/>
                <w:color w:val="000000"/>
                <w:sz w:val="20"/>
                <w:szCs w:val="20"/>
                <w:shd w:val="clear" w:color="auto" w:fill="FFFFFF"/>
                <w:lang w:val="pt-BR"/>
              </w:rPr>
              <w:t>pentru cazanele cu combustibil solid cu alimentare manuală care nu pot funcționa la 50 % sau mai puțin din puterea termică nominală în modul continuu și pentru cazanele de cogenerare cu combustibil solid:</w:t>
            </w:r>
          </w:p>
          <w:p w14:paraId="2E30DB8D" w14:textId="77777777" w:rsidR="00B53526" w:rsidRPr="00B53526" w:rsidRDefault="00B53526" w:rsidP="00B53526">
            <w:pPr>
              <w:pStyle w:val="ti-art"/>
              <w:shd w:val="clear" w:color="auto" w:fill="FFFFFF"/>
              <w:spacing w:before="0" w:beforeAutospacing="0" w:after="0" w:afterAutospacing="0"/>
              <w:ind w:left="340"/>
              <w:rPr>
                <w:rFonts w:eastAsia="Arial Unicode MS"/>
                <w:i/>
                <w:iCs/>
                <w:color w:val="000000"/>
                <w:sz w:val="20"/>
                <w:szCs w:val="20"/>
                <w:lang w:val="en-US"/>
              </w:rPr>
            </w:pPr>
            <w:r w:rsidRPr="00B53526">
              <w:rPr>
                <w:rStyle w:val="italics"/>
                <w:rFonts w:eastAsia="Arial Unicode MS"/>
                <w:i/>
                <w:iCs/>
                <w:color w:val="000000"/>
                <w:sz w:val="20"/>
                <w:szCs w:val="20"/>
              </w:rPr>
              <w:t>F(2) = 2,5</w:t>
            </w:r>
            <w:r w:rsidRPr="00B53526">
              <w:rPr>
                <w:rStyle w:val="apple-converted-space"/>
                <w:rFonts w:eastAsia="Arial Unicode MS"/>
                <w:color w:val="000000"/>
                <w:sz w:val="20"/>
                <w:szCs w:val="20"/>
                <w:shd w:val="clear" w:color="auto" w:fill="FFFFFF"/>
                <w:lang w:val="ro-RO"/>
              </w:rPr>
              <w:t xml:space="preserve"> </w:t>
            </w:r>
            <w:r w:rsidRPr="00B53526">
              <w:rPr>
                <w:rFonts w:eastAsia="Arial Unicode MS"/>
                <w:color w:val="000000"/>
                <w:sz w:val="20"/>
                <w:szCs w:val="20"/>
                <w:shd w:val="clear" w:color="auto" w:fill="FFFFFF"/>
              </w:rPr>
              <w:t>×</w:t>
            </w:r>
            <w:r w:rsidRPr="00B53526">
              <w:rPr>
                <w:rStyle w:val="apple-converted-space"/>
                <w:rFonts w:eastAsia="Arial Unicode MS"/>
                <w:color w:val="000000"/>
                <w:sz w:val="20"/>
                <w:szCs w:val="20"/>
                <w:shd w:val="clear" w:color="auto" w:fill="FFFFFF"/>
                <w:lang w:val="ro-RO"/>
              </w:rPr>
              <w:t xml:space="preserve"> </w:t>
            </w:r>
            <w:r w:rsidRPr="00B53526">
              <w:rPr>
                <w:rStyle w:val="italics"/>
                <w:rFonts w:eastAsia="Arial Unicode MS"/>
                <w:i/>
                <w:iCs/>
                <w:color w:val="000000"/>
                <w:sz w:val="20"/>
                <w:szCs w:val="20"/>
              </w:rPr>
              <w:t>(el</w:t>
            </w:r>
            <w:r w:rsidRPr="00B53526">
              <w:rPr>
                <w:rStyle w:val="subscript"/>
                <w:rFonts w:eastAsia="Arial Unicode MS"/>
                <w:i/>
                <w:iCs/>
                <w:color w:val="000000"/>
                <w:sz w:val="20"/>
                <w:szCs w:val="20"/>
                <w:vertAlign w:val="subscript"/>
              </w:rPr>
              <w:t>max</w:t>
            </w:r>
            <w:r w:rsidRPr="00B53526">
              <w:rPr>
                <w:rStyle w:val="italics"/>
                <w:rFonts w:eastAsia="Arial Unicode MS"/>
                <w:i/>
                <w:iCs/>
                <w:color w:val="000000"/>
                <w:sz w:val="20"/>
                <w:szCs w:val="20"/>
                <w:lang w:val="ro-RO"/>
              </w:rPr>
              <w:t xml:space="preserve"> </w:t>
            </w:r>
            <w:r w:rsidRPr="00B53526">
              <w:rPr>
                <w:rStyle w:val="italics"/>
                <w:rFonts w:eastAsia="Arial Unicode MS"/>
                <w:i/>
                <w:iCs/>
                <w:color w:val="000000"/>
                <w:sz w:val="20"/>
                <w:szCs w:val="20"/>
              </w:rPr>
              <w:t>+</w:t>
            </w:r>
            <w:r w:rsidRPr="00B53526">
              <w:rPr>
                <w:rStyle w:val="italics"/>
                <w:rFonts w:eastAsia="Arial Unicode MS"/>
                <w:i/>
                <w:iCs/>
                <w:color w:val="000000"/>
                <w:sz w:val="20"/>
                <w:szCs w:val="20"/>
                <w:lang w:val="ro-RO"/>
              </w:rPr>
              <w:t xml:space="preserve"> </w:t>
            </w:r>
            <w:r w:rsidRPr="00B53526">
              <w:rPr>
                <w:rStyle w:val="italics"/>
                <w:rFonts w:eastAsia="Arial Unicode MS"/>
                <w:i/>
                <w:iCs/>
                <w:color w:val="000000"/>
                <w:sz w:val="20"/>
                <w:szCs w:val="20"/>
              </w:rPr>
              <w:t>1,3</w:t>
            </w:r>
            <w:r w:rsidRPr="00B53526">
              <w:rPr>
                <w:rStyle w:val="apple-converted-space"/>
                <w:rFonts w:eastAsia="Arial Unicode MS"/>
                <w:color w:val="000000"/>
                <w:sz w:val="20"/>
                <w:szCs w:val="20"/>
                <w:shd w:val="clear" w:color="auto" w:fill="FFFFFF"/>
                <w:lang w:val="ro-RO"/>
              </w:rPr>
              <w:t xml:space="preserve"> </w:t>
            </w:r>
            <w:r w:rsidRPr="00B53526">
              <w:rPr>
                <w:rFonts w:eastAsia="Arial Unicode MS"/>
                <w:color w:val="000000"/>
                <w:sz w:val="20"/>
                <w:szCs w:val="20"/>
                <w:shd w:val="clear" w:color="auto" w:fill="FFFFFF"/>
              </w:rPr>
              <w:t>×</w:t>
            </w:r>
            <w:r w:rsidRPr="00B53526">
              <w:rPr>
                <w:rStyle w:val="apple-converted-space"/>
                <w:rFonts w:eastAsia="Arial Unicode MS"/>
                <w:color w:val="000000"/>
                <w:sz w:val="20"/>
                <w:szCs w:val="20"/>
                <w:shd w:val="clear" w:color="auto" w:fill="FFFFFF"/>
                <w:lang w:val="ro-RO"/>
              </w:rPr>
              <w:t xml:space="preserve"> </w:t>
            </w:r>
            <w:r w:rsidRPr="00B53526">
              <w:rPr>
                <w:rStyle w:val="italics"/>
                <w:rFonts w:eastAsia="Arial Unicode MS"/>
                <w:i/>
                <w:iCs/>
                <w:color w:val="000000"/>
                <w:sz w:val="20"/>
                <w:szCs w:val="20"/>
              </w:rPr>
              <w:t>P</w:t>
            </w:r>
            <w:r w:rsidRPr="00B53526">
              <w:rPr>
                <w:rStyle w:val="subscript"/>
                <w:rFonts w:eastAsia="Arial Unicode MS"/>
                <w:i/>
                <w:iCs/>
                <w:color w:val="000000"/>
                <w:sz w:val="20"/>
                <w:szCs w:val="20"/>
                <w:vertAlign w:val="subscript"/>
              </w:rPr>
              <w:t>SB</w:t>
            </w:r>
            <w:r w:rsidRPr="00B53526">
              <w:rPr>
                <w:rStyle w:val="italics"/>
                <w:rFonts w:eastAsia="Arial Unicode MS"/>
                <w:i/>
                <w:iCs/>
                <w:color w:val="000000"/>
                <w:sz w:val="20"/>
                <w:szCs w:val="20"/>
              </w:rPr>
              <w:t>)/P</w:t>
            </w:r>
            <w:r w:rsidRPr="00B53526">
              <w:rPr>
                <w:rStyle w:val="subscript"/>
                <w:rFonts w:eastAsia="Arial Unicode MS"/>
                <w:i/>
                <w:iCs/>
                <w:color w:val="000000"/>
                <w:sz w:val="20"/>
                <w:szCs w:val="20"/>
                <w:vertAlign w:val="subscript"/>
              </w:rPr>
              <w:t>n</w:t>
            </w:r>
          </w:p>
          <w:p w14:paraId="6FF394DE" w14:textId="77777777" w:rsidR="00893F80" w:rsidRPr="00893F80" w:rsidRDefault="00893F80" w:rsidP="00F42DAE">
            <w:pPr>
              <w:pStyle w:val="ti-art"/>
              <w:numPr>
                <w:ilvl w:val="0"/>
                <w:numId w:val="44"/>
              </w:numPr>
              <w:shd w:val="clear" w:color="auto" w:fill="FFFFFF"/>
              <w:spacing w:before="0" w:beforeAutospacing="0" w:after="0" w:afterAutospacing="0"/>
              <w:ind w:left="397"/>
              <w:rPr>
                <w:rFonts w:eastAsia="Arial Unicode MS"/>
                <w:b/>
                <w:bCs/>
                <w:color w:val="000000" w:themeColor="text1"/>
                <w:sz w:val="20"/>
                <w:szCs w:val="20"/>
                <w:shd w:val="clear" w:color="auto" w:fill="FFFFFF"/>
                <w:lang w:val="en-US"/>
              </w:rPr>
            </w:pPr>
            <w:r w:rsidRPr="00893F80">
              <w:rPr>
                <w:rFonts w:eastAsia="Arial Unicode MS"/>
                <w:b/>
                <w:bCs/>
                <w:color w:val="000000" w:themeColor="text1"/>
                <w:sz w:val="20"/>
                <w:szCs w:val="20"/>
                <w:shd w:val="clear" w:color="auto" w:fill="FFFFFF"/>
              </w:rPr>
              <w:t>Calcularea puterii calorifice superioare</w:t>
            </w:r>
          </w:p>
          <w:p w14:paraId="6EA2F24B" w14:textId="77777777" w:rsidR="00893F80" w:rsidRPr="003C7E33" w:rsidRDefault="00893F80" w:rsidP="00893F80">
            <w:pPr>
              <w:pStyle w:val="ti-art"/>
              <w:shd w:val="clear" w:color="auto" w:fill="FFFFFF"/>
              <w:spacing w:before="0" w:beforeAutospacing="0" w:after="0" w:afterAutospacing="0"/>
              <w:ind w:left="397"/>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Puterea calorifică superioară (</w:t>
            </w:r>
            <w:r w:rsidRPr="003C7E33">
              <w:rPr>
                <w:rStyle w:val="italics"/>
                <w:rFonts w:eastAsia="Arial Unicode MS"/>
                <w:i/>
                <w:iCs/>
                <w:color w:val="000000" w:themeColor="text1"/>
                <w:sz w:val="20"/>
                <w:szCs w:val="20"/>
                <w:lang w:val="pt-BR"/>
              </w:rPr>
              <w:t>PCS</w:t>
            </w:r>
            <w:r w:rsidRPr="003C7E33">
              <w:rPr>
                <w:rFonts w:eastAsia="Arial Unicode MS"/>
                <w:color w:val="000000" w:themeColor="text1"/>
                <w:sz w:val="20"/>
                <w:szCs w:val="20"/>
                <w:shd w:val="clear" w:color="auto" w:fill="FFFFFF"/>
                <w:lang w:val="pt-BR"/>
              </w:rPr>
              <w:t>) se obține din puterea calorifică superioară fără umiditate (</w:t>
            </w:r>
            <w:r w:rsidRPr="003C7E33">
              <w:rPr>
                <w:rStyle w:val="italics"/>
                <w:rFonts w:eastAsia="Arial Unicode MS"/>
                <w:i/>
                <w:iCs/>
                <w:color w:val="000000" w:themeColor="text1"/>
                <w:sz w:val="20"/>
                <w:szCs w:val="20"/>
                <w:lang w:val="pt-BR"/>
              </w:rPr>
              <w:t>PCS</w:t>
            </w:r>
            <w:r w:rsidRPr="003C7E33">
              <w:rPr>
                <w:rStyle w:val="subscript"/>
                <w:rFonts w:eastAsia="Arial Unicode MS"/>
                <w:i/>
                <w:iCs/>
                <w:color w:val="000000" w:themeColor="text1"/>
                <w:sz w:val="20"/>
                <w:szCs w:val="20"/>
                <w:vertAlign w:val="subscript"/>
                <w:lang w:val="pt-BR"/>
              </w:rPr>
              <w:t>fu</w:t>
            </w:r>
            <w:r w:rsidRPr="003C7E33">
              <w:rPr>
                <w:rStyle w:val="apple-converted-space"/>
                <w:rFonts w:eastAsia="Arial Unicode MS"/>
                <w:i/>
                <w:iCs/>
                <w:color w:val="000000" w:themeColor="text1"/>
                <w:sz w:val="20"/>
                <w:szCs w:val="20"/>
                <w:lang w:val="pt-BR"/>
              </w:rPr>
              <w:t xml:space="preserve"> </w:t>
            </w:r>
            <w:r w:rsidRPr="003C7E33">
              <w:rPr>
                <w:rFonts w:eastAsia="Arial Unicode MS"/>
                <w:color w:val="000000" w:themeColor="text1"/>
                <w:sz w:val="20"/>
                <w:szCs w:val="20"/>
                <w:shd w:val="clear" w:color="auto" w:fill="FFFFFF"/>
                <w:lang w:val="pt-BR"/>
              </w:rPr>
              <w:t>) prin aplicarea următoarei conversii:</w:t>
            </w:r>
          </w:p>
          <w:p w14:paraId="7C362BCA" w14:textId="77777777" w:rsidR="00893F80" w:rsidRPr="00893F80" w:rsidRDefault="00893F80" w:rsidP="00893F80">
            <w:pPr>
              <w:pStyle w:val="ti-art"/>
              <w:shd w:val="clear" w:color="auto" w:fill="FFFFFF"/>
              <w:spacing w:before="0" w:beforeAutospacing="0" w:after="0" w:afterAutospacing="0"/>
              <w:ind w:left="397"/>
              <w:jc w:val="both"/>
              <w:rPr>
                <w:rFonts w:eastAsia="Arial Unicode MS"/>
                <w:color w:val="000000" w:themeColor="text1"/>
                <w:sz w:val="20"/>
                <w:szCs w:val="20"/>
                <w:shd w:val="clear" w:color="auto" w:fill="FFFFFF"/>
              </w:rPr>
            </w:pPr>
            <w:r w:rsidRPr="00893F80">
              <w:rPr>
                <w:rStyle w:val="italics"/>
                <w:rFonts w:eastAsia="Arial Unicode MS"/>
                <w:i/>
                <w:iCs/>
                <w:color w:val="000000" w:themeColor="text1"/>
                <w:sz w:val="20"/>
                <w:szCs w:val="20"/>
              </w:rPr>
              <w:t>PCS</w:t>
            </w:r>
            <w:r w:rsidRPr="00893F80">
              <w:rPr>
                <w:rFonts w:eastAsia="Arial Unicode MS"/>
                <w:color w:val="000000" w:themeColor="text1"/>
                <w:sz w:val="20"/>
                <w:szCs w:val="20"/>
                <w:shd w:val="clear" w:color="auto" w:fill="FFFFFF"/>
              </w:rPr>
              <w:t>=</w:t>
            </w:r>
            <w:r w:rsidRPr="00893F80">
              <w:rPr>
                <w:rStyle w:val="italics"/>
                <w:rFonts w:eastAsia="Arial Unicode MS"/>
                <w:i/>
                <w:iCs/>
                <w:color w:val="000000" w:themeColor="text1"/>
                <w:sz w:val="20"/>
                <w:szCs w:val="20"/>
              </w:rPr>
              <w:t>PCS</w:t>
            </w:r>
            <w:r w:rsidRPr="00893F80">
              <w:rPr>
                <w:rStyle w:val="subscript"/>
                <w:rFonts w:eastAsia="Arial Unicode MS"/>
                <w:i/>
                <w:iCs/>
                <w:color w:val="000000" w:themeColor="text1"/>
                <w:sz w:val="20"/>
                <w:szCs w:val="20"/>
                <w:vertAlign w:val="subscript"/>
              </w:rPr>
              <w:t>fu</w:t>
            </w:r>
            <w:r w:rsidRPr="00893F80">
              <w:rPr>
                <w:rFonts w:eastAsia="Arial Unicode MS"/>
                <w:color w:val="000000" w:themeColor="text1"/>
                <w:sz w:val="20"/>
                <w:szCs w:val="20"/>
                <w:shd w:val="clear" w:color="auto" w:fill="FFFFFF"/>
              </w:rPr>
              <w:t>× (1 –</w:t>
            </w:r>
            <w:r w:rsidRPr="00893F80">
              <w:rPr>
                <w:rStyle w:val="italics"/>
                <w:rFonts w:eastAsia="Arial Unicode MS"/>
                <w:i/>
                <w:iCs/>
                <w:color w:val="000000" w:themeColor="text1"/>
                <w:sz w:val="20"/>
                <w:szCs w:val="20"/>
              </w:rPr>
              <w:t>M</w:t>
            </w:r>
            <w:r w:rsidRPr="00893F80">
              <w:rPr>
                <w:rFonts w:eastAsia="Arial Unicode MS"/>
                <w:color w:val="000000" w:themeColor="text1"/>
                <w:sz w:val="20"/>
                <w:szCs w:val="20"/>
                <w:shd w:val="clear" w:color="auto" w:fill="FFFFFF"/>
              </w:rPr>
              <w:t>)</w:t>
            </w:r>
          </w:p>
          <w:p w14:paraId="453AF106" w14:textId="77777777" w:rsidR="00893F80" w:rsidRPr="00893F80" w:rsidRDefault="00893F80" w:rsidP="00893F80">
            <w:pPr>
              <w:pStyle w:val="ti-art"/>
              <w:shd w:val="clear" w:color="auto" w:fill="FFFFFF"/>
              <w:spacing w:before="0" w:beforeAutospacing="0" w:after="0" w:afterAutospacing="0"/>
              <w:ind w:left="397"/>
              <w:jc w:val="both"/>
              <w:rPr>
                <w:rFonts w:eastAsia="Arial Unicode MS"/>
                <w:color w:val="000000" w:themeColor="text1"/>
                <w:sz w:val="20"/>
                <w:szCs w:val="20"/>
                <w:shd w:val="clear" w:color="auto" w:fill="FFFFFF"/>
              </w:rPr>
            </w:pPr>
            <w:r w:rsidRPr="00893F80">
              <w:rPr>
                <w:rFonts w:eastAsia="Arial Unicode MS"/>
                <w:color w:val="000000" w:themeColor="text1"/>
                <w:sz w:val="20"/>
                <w:szCs w:val="20"/>
                <w:shd w:val="clear" w:color="auto" w:fill="FFFFFF"/>
              </w:rPr>
              <w:t>unde:</w:t>
            </w:r>
          </w:p>
          <w:p w14:paraId="013D4AC6" w14:textId="77777777" w:rsidR="00893F80" w:rsidRPr="00893F80" w:rsidRDefault="00893F80" w:rsidP="00F42DAE">
            <w:pPr>
              <w:pStyle w:val="ti-art"/>
              <w:numPr>
                <w:ilvl w:val="0"/>
                <w:numId w:val="51"/>
              </w:numPr>
              <w:shd w:val="clear" w:color="auto" w:fill="FFFFFF"/>
              <w:spacing w:before="0" w:beforeAutospacing="0" w:after="0" w:afterAutospacing="0"/>
              <w:ind w:left="397"/>
              <w:jc w:val="both"/>
              <w:rPr>
                <w:rFonts w:eastAsia="Arial Unicode MS"/>
                <w:b/>
                <w:bCs/>
                <w:color w:val="000000" w:themeColor="text1"/>
                <w:sz w:val="20"/>
                <w:szCs w:val="20"/>
                <w:shd w:val="clear" w:color="auto" w:fill="FFFFFF"/>
                <w:lang w:val="en-US"/>
              </w:rPr>
            </w:pPr>
            <w:r w:rsidRPr="00893F80">
              <w:rPr>
                <w:rStyle w:val="italics"/>
                <w:rFonts w:eastAsia="Arial Unicode MS"/>
                <w:i/>
                <w:iCs/>
                <w:color w:val="000000" w:themeColor="text1"/>
                <w:sz w:val="20"/>
                <w:szCs w:val="20"/>
                <w:lang w:val="en-US"/>
              </w:rPr>
              <w:t>PCS</w:t>
            </w:r>
            <w:r w:rsidRPr="00893F80">
              <w:rPr>
                <w:rStyle w:val="apple-converted-space"/>
                <w:rFonts w:eastAsia="Arial Unicode MS"/>
                <w:color w:val="000000" w:themeColor="text1"/>
                <w:sz w:val="20"/>
                <w:szCs w:val="20"/>
                <w:shd w:val="clear" w:color="auto" w:fill="FFFFFF"/>
                <w:lang w:val="en-US"/>
              </w:rPr>
              <w:t xml:space="preserve"> </w:t>
            </w:r>
            <w:proofErr w:type="spellStart"/>
            <w:r w:rsidRPr="00893F80">
              <w:rPr>
                <w:rFonts w:eastAsia="Arial Unicode MS"/>
                <w:color w:val="000000" w:themeColor="text1"/>
                <w:sz w:val="20"/>
                <w:szCs w:val="20"/>
                <w:shd w:val="clear" w:color="auto" w:fill="FFFFFF"/>
                <w:lang w:val="en-US"/>
              </w:rPr>
              <w:t>și</w:t>
            </w:r>
            <w:proofErr w:type="spellEnd"/>
            <w:r w:rsidRPr="00893F80">
              <w:rPr>
                <w:rStyle w:val="apple-converted-space"/>
                <w:rFonts w:eastAsia="Arial Unicode MS"/>
                <w:color w:val="000000" w:themeColor="text1"/>
                <w:sz w:val="20"/>
                <w:szCs w:val="20"/>
                <w:shd w:val="clear" w:color="auto" w:fill="FFFFFF"/>
                <w:lang w:val="en-US"/>
              </w:rPr>
              <w:t xml:space="preserve"> </w:t>
            </w:r>
            <w:proofErr w:type="spellStart"/>
            <w:r w:rsidRPr="00893F80">
              <w:rPr>
                <w:rStyle w:val="italics"/>
                <w:rFonts w:eastAsia="Arial Unicode MS"/>
                <w:i/>
                <w:iCs/>
                <w:color w:val="000000" w:themeColor="text1"/>
                <w:sz w:val="20"/>
                <w:szCs w:val="20"/>
                <w:lang w:val="en-US"/>
              </w:rPr>
              <w:t>PCS</w:t>
            </w:r>
            <w:r w:rsidRPr="00893F80">
              <w:rPr>
                <w:rStyle w:val="subscript"/>
                <w:rFonts w:eastAsia="Arial Unicode MS"/>
                <w:i/>
                <w:iCs/>
                <w:color w:val="000000" w:themeColor="text1"/>
                <w:sz w:val="20"/>
                <w:szCs w:val="20"/>
                <w:vertAlign w:val="subscript"/>
                <w:lang w:val="en-US"/>
              </w:rPr>
              <w:t>fu</w:t>
            </w:r>
            <w:proofErr w:type="spellEnd"/>
            <w:r w:rsidRPr="00893F80">
              <w:rPr>
                <w:rStyle w:val="apple-converted-space"/>
                <w:rFonts w:eastAsia="Arial Unicode MS"/>
                <w:i/>
                <w:iCs/>
                <w:color w:val="000000" w:themeColor="text1"/>
                <w:sz w:val="20"/>
                <w:szCs w:val="20"/>
                <w:lang w:val="en-US"/>
              </w:rPr>
              <w:t xml:space="preserve"> </w:t>
            </w:r>
            <w:r w:rsidRPr="00893F80">
              <w:rPr>
                <w:rFonts w:eastAsia="Arial Unicode MS"/>
                <w:color w:val="000000" w:themeColor="text1"/>
                <w:sz w:val="20"/>
                <w:szCs w:val="20"/>
                <w:shd w:val="clear" w:color="auto" w:fill="FFFFFF"/>
                <w:lang w:val="en-US"/>
              </w:rPr>
              <w:t xml:space="preserve">sunt </w:t>
            </w:r>
            <w:proofErr w:type="spellStart"/>
            <w:r w:rsidRPr="00893F80">
              <w:rPr>
                <w:rFonts w:eastAsia="Arial Unicode MS"/>
                <w:color w:val="000000" w:themeColor="text1"/>
                <w:sz w:val="20"/>
                <w:szCs w:val="20"/>
                <w:shd w:val="clear" w:color="auto" w:fill="FFFFFF"/>
                <w:lang w:val="en-US"/>
              </w:rPr>
              <w:t>exprimate</w:t>
            </w:r>
            <w:proofErr w:type="spellEnd"/>
            <w:r w:rsidRPr="00893F80">
              <w:rPr>
                <w:rFonts w:eastAsia="Arial Unicode MS"/>
                <w:color w:val="000000" w:themeColor="text1"/>
                <w:sz w:val="20"/>
                <w:szCs w:val="20"/>
                <w:shd w:val="clear" w:color="auto" w:fill="FFFFFF"/>
                <w:lang w:val="en-US"/>
              </w:rPr>
              <w:t xml:space="preserve"> </w:t>
            </w:r>
            <w:proofErr w:type="spellStart"/>
            <w:r w:rsidRPr="00893F80">
              <w:rPr>
                <w:rFonts w:eastAsia="Arial Unicode MS"/>
                <w:color w:val="000000" w:themeColor="text1"/>
                <w:sz w:val="20"/>
                <w:szCs w:val="20"/>
                <w:shd w:val="clear" w:color="auto" w:fill="FFFFFF"/>
                <w:lang w:val="en-US"/>
              </w:rPr>
              <w:t>în</w:t>
            </w:r>
            <w:proofErr w:type="spellEnd"/>
            <w:r w:rsidRPr="00893F80">
              <w:rPr>
                <w:rFonts w:eastAsia="Arial Unicode MS"/>
                <w:color w:val="000000" w:themeColor="text1"/>
                <w:sz w:val="20"/>
                <w:szCs w:val="20"/>
                <w:shd w:val="clear" w:color="auto" w:fill="FFFFFF"/>
                <w:lang w:val="en-US"/>
              </w:rPr>
              <w:t xml:space="preserve"> </w:t>
            </w:r>
            <w:proofErr w:type="spellStart"/>
            <w:r w:rsidRPr="00893F80">
              <w:rPr>
                <w:rFonts w:eastAsia="Arial Unicode MS"/>
                <w:color w:val="000000" w:themeColor="text1"/>
                <w:sz w:val="20"/>
                <w:szCs w:val="20"/>
                <w:shd w:val="clear" w:color="auto" w:fill="FFFFFF"/>
                <w:lang w:val="en-US"/>
              </w:rPr>
              <w:t>megajouli</w:t>
            </w:r>
            <w:proofErr w:type="spellEnd"/>
            <w:r w:rsidRPr="00893F80">
              <w:rPr>
                <w:rFonts w:eastAsia="Arial Unicode MS"/>
                <w:color w:val="000000" w:themeColor="text1"/>
                <w:sz w:val="20"/>
                <w:szCs w:val="20"/>
                <w:shd w:val="clear" w:color="auto" w:fill="FFFFFF"/>
                <w:lang w:val="en-US"/>
              </w:rPr>
              <w:t xml:space="preserve"> pe </w:t>
            </w:r>
            <w:proofErr w:type="gramStart"/>
            <w:r w:rsidRPr="00893F80">
              <w:rPr>
                <w:rFonts w:eastAsia="Arial Unicode MS"/>
                <w:color w:val="000000" w:themeColor="text1"/>
                <w:sz w:val="20"/>
                <w:szCs w:val="20"/>
                <w:shd w:val="clear" w:color="auto" w:fill="FFFFFF"/>
                <w:lang w:val="en-US"/>
              </w:rPr>
              <w:t>kilogram;</w:t>
            </w:r>
            <w:proofErr w:type="gramEnd"/>
          </w:p>
          <w:p w14:paraId="276A4E5F" w14:textId="77777777" w:rsidR="00893F80" w:rsidRPr="003C7E33" w:rsidRDefault="00893F80" w:rsidP="00F42DAE">
            <w:pPr>
              <w:pStyle w:val="ti-art"/>
              <w:numPr>
                <w:ilvl w:val="0"/>
                <w:numId w:val="51"/>
              </w:numPr>
              <w:shd w:val="clear" w:color="auto" w:fill="FFFFFF"/>
              <w:spacing w:before="0" w:beforeAutospacing="0" w:after="0" w:afterAutospacing="0"/>
              <w:ind w:left="397"/>
              <w:jc w:val="both"/>
              <w:rPr>
                <w:rFonts w:eastAsia="Arial Unicode MS"/>
                <w:b/>
                <w:bCs/>
                <w:color w:val="000000" w:themeColor="text1"/>
                <w:sz w:val="20"/>
                <w:szCs w:val="20"/>
                <w:shd w:val="clear" w:color="auto" w:fill="FFFFFF"/>
                <w:lang w:val="pt-BR"/>
              </w:rPr>
            </w:pPr>
            <w:r w:rsidRPr="003C7E33">
              <w:rPr>
                <w:rStyle w:val="italics"/>
                <w:rFonts w:eastAsia="Arial Unicode MS"/>
                <w:i/>
                <w:iCs/>
                <w:color w:val="000000" w:themeColor="text1"/>
                <w:sz w:val="20"/>
                <w:szCs w:val="20"/>
                <w:lang w:val="pt-BR"/>
              </w:rPr>
              <w:t>M</w:t>
            </w:r>
            <w:r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este conținutul de umiditate al combustibilului, exprimat ca proporție.</w:t>
            </w:r>
          </w:p>
          <w:p w14:paraId="6B43EE18" w14:textId="77777777" w:rsidR="000E36D8" w:rsidRPr="000E36D8" w:rsidRDefault="000E36D8" w:rsidP="00F42DAE">
            <w:pPr>
              <w:numPr>
                <w:ilvl w:val="0"/>
                <w:numId w:val="44"/>
              </w:numPr>
              <w:suppressAutoHyphens w:val="0"/>
              <w:autoSpaceDN/>
              <w:spacing w:after="0" w:line="240" w:lineRule="auto"/>
              <w:ind w:left="357" w:hanging="357"/>
              <w:textAlignment w:val="auto"/>
              <w:rPr>
                <w:rFonts w:ascii="Times New Roman" w:eastAsia="Arial Unicode MS" w:hAnsi="Times New Roman"/>
                <w:b/>
                <w:bCs/>
                <w:color w:val="000000" w:themeColor="text1"/>
                <w:sz w:val="20"/>
                <w:szCs w:val="20"/>
                <w:lang w:val="en-US"/>
              </w:rPr>
            </w:pPr>
            <w:proofErr w:type="spellStart"/>
            <w:r w:rsidRPr="000E36D8">
              <w:rPr>
                <w:rFonts w:ascii="Times New Roman" w:eastAsia="Arial Unicode MS" w:hAnsi="Times New Roman"/>
                <w:b/>
                <w:bCs/>
                <w:color w:val="000000" w:themeColor="text1"/>
                <w:sz w:val="20"/>
                <w:szCs w:val="20"/>
                <w:lang w:val="en-US"/>
              </w:rPr>
              <w:t>Emisiile</w:t>
            </w:r>
            <w:proofErr w:type="spellEnd"/>
            <w:r w:rsidRPr="000E36D8">
              <w:rPr>
                <w:rFonts w:ascii="Times New Roman" w:eastAsia="Arial Unicode MS" w:hAnsi="Times New Roman"/>
                <w:b/>
                <w:bCs/>
                <w:color w:val="000000" w:themeColor="text1"/>
                <w:sz w:val="20"/>
                <w:szCs w:val="20"/>
                <w:lang w:val="en-US"/>
              </w:rPr>
              <w:t xml:space="preserve"> </w:t>
            </w:r>
            <w:proofErr w:type="spellStart"/>
            <w:r w:rsidRPr="000E36D8">
              <w:rPr>
                <w:rFonts w:ascii="Times New Roman" w:eastAsia="Arial Unicode MS" w:hAnsi="Times New Roman"/>
                <w:b/>
                <w:bCs/>
                <w:color w:val="000000" w:themeColor="text1"/>
                <w:sz w:val="20"/>
                <w:szCs w:val="20"/>
                <w:lang w:val="en-US"/>
              </w:rPr>
              <w:t>sezoniere</w:t>
            </w:r>
            <w:proofErr w:type="spellEnd"/>
            <w:r w:rsidRPr="000E36D8">
              <w:rPr>
                <w:rFonts w:ascii="Times New Roman" w:eastAsia="Arial Unicode MS" w:hAnsi="Times New Roman"/>
                <w:b/>
                <w:bCs/>
                <w:color w:val="000000" w:themeColor="text1"/>
                <w:sz w:val="20"/>
                <w:szCs w:val="20"/>
                <w:lang w:val="en-US"/>
              </w:rPr>
              <w:t xml:space="preserve"> </w:t>
            </w:r>
            <w:proofErr w:type="spellStart"/>
            <w:r w:rsidRPr="000E36D8">
              <w:rPr>
                <w:rFonts w:ascii="Times New Roman" w:eastAsia="Arial Unicode MS" w:hAnsi="Times New Roman"/>
                <w:b/>
                <w:bCs/>
                <w:color w:val="000000"/>
                <w:sz w:val="20"/>
                <w:szCs w:val="20"/>
                <w:shd w:val="clear" w:color="auto" w:fill="FFFFFF"/>
                <w:lang w:val="en-US"/>
              </w:rPr>
              <w:t>aferente</w:t>
            </w:r>
            <w:proofErr w:type="spellEnd"/>
            <w:r w:rsidRPr="000E36D8">
              <w:rPr>
                <w:rFonts w:ascii="Times New Roman" w:eastAsia="Arial Unicode MS" w:hAnsi="Times New Roman"/>
                <w:b/>
                <w:bCs/>
                <w:color w:val="000000"/>
                <w:sz w:val="20"/>
                <w:szCs w:val="20"/>
                <w:shd w:val="clear" w:color="auto" w:fill="FFFFFF"/>
                <w:lang w:val="en-US"/>
              </w:rPr>
              <w:t xml:space="preserve"> </w:t>
            </w:r>
            <w:proofErr w:type="spellStart"/>
            <w:r w:rsidRPr="000E36D8">
              <w:rPr>
                <w:rFonts w:ascii="Times New Roman" w:eastAsia="Arial Unicode MS" w:hAnsi="Times New Roman"/>
                <w:b/>
                <w:bCs/>
                <w:color w:val="000000"/>
                <w:sz w:val="20"/>
                <w:szCs w:val="20"/>
                <w:shd w:val="clear" w:color="auto" w:fill="FFFFFF"/>
                <w:lang w:val="en-US"/>
              </w:rPr>
              <w:t>încălzirii</w:t>
            </w:r>
            <w:proofErr w:type="spellEnd"/>
            <w:r w:rsidRPr="000E36D8">
              <w:rPr>
                <w:rFonts w:ascii="Times New Roman" w:eastAsia="Arial Unicode MS" w:hAnsi="Times New Roman"/>
                <w:b/>
                <w:bCs/>
                <w:color w:val="000000"/>
                <w:sz w:val="20"/>
                <w:szCs w:val="20"/>
                <w:shd w:val="clear" w:color="auto" w:fill="FFFFFF"/>
                <w:lang w:val="en-US"/>
              </w:rPr>
              <w:t xml:space="preserve"> </w:t>
            </w:r>
            <w:proofErr w:type="spellStart"/>
            <w:r w:rsidRPr="000E36D8">
              <w:rPr>
                <w:rFonts w:ascii="Times New Roman" w:eastAsia="Arial Unicode MS" w:hAnsi="Times New Roman"/>
                <w:b/>
                <w:bCs/>
                <w:color w:val="000000"/>
                <w:sz w:val="20"/>
                <w:szCs w:val="20"/>
                <w:shd w:val="clear" w:color="auto" w:fill="FFFFFF"/>
                <w:lang w:val="en-US"/>
              </w:rPr>
              <w:t>spațiilor</w:t>
            </w:r>
            <w:proofErr w:type="spellEnd"/>
          </w:p>
          <w:p w14:paraId="2811F6B9" w14:textId="77777777" w:rsidR="000E36D8" w:rsidRPr="003C7E33" w:rsidRDefault="000E36D8" w:rsidP="00F42DAE">
            <w:pPr>
              <w:numPr>
                <w:ilvl w:val="0"/>
                <w:numId w:val="52"/>
              </w:numPr>
              <w:suppressAutoHyphens w:val="0"/>
              <w:autoSpaceDN/>
              <w:spacing w:after="0" w:line="240" w:lineRule="auto"/>
              <w:ind w:left="454"/>
              <w:jc w:val="both"/>
              <w:textAlignment w:val="auto"/>
              <w:rPr>
                <w:rFonts w:ascii="Times New Roman" w:eastAsia="Arial Unicode MS" w:hAnsi="Times New Roman"/>
                <w:color w:val="000000" w:themeColor="text1"/>
                <w:sz w:val="20"/>
                <w:szCs w:val="20"/>
                <w:shd w:val="clear" w:color="auto" w:fill="FFFFFF"/>
                <w:lang w:val="pt-BR"/>
              </w:rPr>
            </w:pPr>
            <w:r w:rsidRPr="003C7E33">
              <w:rPr>
                <w:rFonts w:ascii="Times New Roman" w:eastAsia="Arial Unicode MS" w:hAnsi="Times New Roman"/>
                <w:color w:val="000000" w:themeColor="text1"/>
                <w:sz w:val="20"/>
                <w:szCs w:val="20"/>
                <w:shd w:val="clear" w:color="auto" w:fill="FFFFFF"/>
                <w:lang w:val="pt-BR"/>
              </w:rPr>
              <w:t>Emisiile de particule, de compuși organici gazoși, de monoxid de carbon și de oxizi de azot se exprimă standardizate la o bază de gaze de ardere uscate cu 10 % oxigen și condiții standard la 0 °C și 1 013 milibari.</w:t>
            </w:r>
          </w:p>
          <w:p w14:paraId="5432CF2D" w14:textId="77777777" w:rsidR="000E36D8" w:rsidRPr="003C7E33" w:rsidRDefault="000E36D8" w:rsidP="00F42DAE">
            <w:pPr>
              <w:numPr>
                <w:ilvl w:val="0"/>
                <w:numId w:val="52"/>
              </w:numPr>
              <w:suppressAutoHyphens w:val="0"/>
              <w:autoSpaceDN/>
              <w:spacing w:after="0" w:line="240" w:lineRule="auto"/>
              <w:ind w:left="454"/>
              <w:jc w:val="both"/>
              <w:textAlignment w:val="auto"/>
              <w:rPr>
                <w:rFonts w:ascii="Times New Roman" w:eastAsia="Arial Unicode MS" w:hAnsi="Times New Roman"/>
                <w:b/>
                <w:bCs/>
                <w:color w:val="000000" w:themeColor="text1"/>
                <w:sz w:val="20"/>
                <w:szCs w:val="20"/>
                <w:lang w:val="pt-BR"/>
              </w:rPr>
            </w:pPr>
            <w:r w:rsidRPr="003C7E33">
              <w:rPr>
                <w:rFonts w:ascii="Times New Roman" w:eastAsia="Arial Unicode MS" w:hAnsi="Times New Roman"/>
                <w:color w:val="000000" w:themeColor="text1"/>
                <w:sz w:val="20"/>
                <w:szCs w:val="20"/>
                <w:shd w:val="clear" w:color="auto" w:fill="FFFFFF"/>
                <w:lang w:val="pt-BR"/>
              </w:rPr>
              <w:t>Emisiile sezoniere aferente încălzirii spațiilor,</w:t>
            </w:r>
            <w:r w:rsidRPr="003C7E33">
              <w:rPr>
                <w:rStyle w:val="apple-converted-space"/>
                <w:rFonts w:ascii="Times New Roman" w:eastAsia="Arial Unicode MS" w:hAnsi="Times New Roman"/>
                <w:color w:val="000000" w:themeColor="text1"/>
                <w:sz w:val="20"/>
                <w:szCs w:val="20"/>
                <w:shd w:val="clear" w:color="auto" w:fill="FFFFFF"/>
                <w:lang w:val="pt-BR"/>
              </w:rPr>
              <w:t xml:space="preserve"> </w:t>
            </w:r>
            <w:r w:rsidRPr="003C7E33">
              <w:rPr>
                <w:rStyle w:val="italics"/>
                <w:rFonts w:ascii="Times New Roman" w:eastAsia="Arial Unicode MS" w:hAnsi="Times New Roman"/>
                <w:i/>
                <w:iCs/>
                <w:color w:val="000000" w:themeColor="text1"/>
                <w:sz w:val="20"/>
                <w:szCs w:val="20"/>
                <w:lang w:val="pt-BR"/>
              </w:rPr>
              <w:t>E</w:t>
            </w:r>
            <w:r w:rsidRPr="003C7E33">
              <w:rPr>
                <w:rStyle w:val="subscript"/>
                <w:rFonts w:ascii="Times New Roman" w:eastAsia="Arial Unicode MS" w:hAnsi="Times New Roman"/>
                <w:i/>
                <w:iCs/>
                <w:color w:val="000000" w:themeColor="text1"/>
                <w:sz w:val="20"/>
                <w:szCs w:val="20"/>
                <w:vertAlign w:val="subscript"/>
                <w:lang w:val="pt-BR"/>
              </w:rPr>
              <w:t>s</w:t>
            </w:r>
            <w:r w:rsidRPr="003C7E33">
              <w:rPr>
                <w:rFonts w:ascii="Times New Roman" w:eastAsia="Arial Unicode MS" w:hAnsi="Times New Roman"/>
                <w:color w:val="000000" w:themeColor="text1"/>
                <w:sz w:val="20"/>
                <w:szCs w:val="20"/>
                <w:shd w:val="clear" w:color="auto" w:fill="FFFFFF"/>
                <w:lang w:val="pt-BR"/>
              </w:rPr>
              <w:t>, de particule, de compuși organici gazoși, de monoxid de carbon și, respectiv, de oxizi de azot se calculează după cum urmează:</w:t>
            </w:r>
          </w:p>
          <w:p w14:paraId="3C42E57D" w14:textId="77777777" w:rsidR="000E36D8" w:rsidRPr="003C7E33" w:rsidRDefault="000E36D8" w:rsidP="00F42DAE">
            <w:pPr>
              <w:pStyle w:val="ti-art"/>
              <w:numPr>
                <w:ilvl w:val="0"/>
                <w:numId w:val="53"/>
              </w:numPr>
              <w:shd w:val="clear" w:color="auto" w:fill="FFFFFF"/>
              <w:spacing w:before="0" w:beforeAutospacing="0" w:after="0" w:afterAutospacing="0"/>
              <w:ind w:left="454"/>
              <w:jc w:val="both"/>
              <w:rPr>
                <w:rFonts w:eastAsia="Arial Unicode MS"/>
                <w:b/>
                <w:b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pentru cazanele cu combustibil solid cu alimentare manuală care pot funcționa la 50 % din puterea termică nominală în modul continuu și pentru cazanele cu combustibil solid cu alimentare automată:</w:t>
            </w:r>
          </w:p>
          <w:p w14:paraId="6D6AB4B7" w14:textId="77777777" w:rsidR="000E36D8" w:rsidRPr="000E36D8" w:rsidRDefault="000E36D8" w:rsidP="000E36D8">
            <w:pPr>
              <w:pStyle w:val="ti-art"/>
              <w:shd w:val="clear" w:color="auto" w:fill="FFFFFF"/>
              <w:spacing w:before="0" w:beforeAutospacing="0" w:after="0" w:afterAutospacing="0"/>
              <w:ind w:left="454"/>
              <w:jc w:val="both"/>
              <w:rPr>
                <w:rFonts w:eastAsia="Arial Unicode MS"/>
                <w:b/>
                <w:bCs/>
                <w:color w:val="000000" w:themeColor="text1"/>
                <w:sz w:val="20"/>
                <w:szCs w:val="20"/>
                <w:shd w:val="clear" w:color="auto" w:fill="FFFFFF"/>
                <w:lang w:val="en-US"/>
              </w:rPr>
            </w:pPr>
            <w:r w:rsidRPr="000E36D8">
              <w:rPr>
                <w:rStyle w:val="italics"/>
                <w:rFonts w:eastAsia="Arial Unicode MS"/>
                <w:i/>
                <w:iCs/>
                <w:color w:val="000000" w:themeColor="text1"/>
                <w:sz w:val="20"/>
                <w:szCs w:val="20"/>
              </w:rPr>
              <w:t>E</w:t>
            </w:r>
            <w:r w:rsidRPr="000E36D8">
              <w:rPr>
                <w:rStyle w:val="subscript"/>
                <w:rFonts w:eastAsia="Arial Unicode MS"/>
                <w:i/>
                <w:iCs/>
                <w:color w:val="000000" w:themeColor="text1"/>
                <w:sz w:val="20"/>
                <w:szCs w:val="20"/>
                <w:vertAlign w:val="subscript"/>
              </w:rPr>
              <w:t>s</w:t>
            </w:r>
            <w:r w:rsidRPr="000E36D8">
              <w:rPr>
                <w:rStyle w:val="apple-converted-space"/>
                <w:rFonts w:eastAsia="Arial Unicode MS"/>
                <w:color w:val="000000" w:themeColor="text1"/>
                <w:sz w:val="20"/>
                <w:szCs w:val="20"/>
                <w:lang w:val="ro-RO"/>
              </w:rPr>
              <w:t xml:space="preserve"> </w:t>
            </w:r>
            <w:r w:rsidRPr="000E36D8">
              <w:rPr>
                <w:rFonts w:eastAsia="Arial Unicode MS"/>
                <w:color w:val="000000" w:themeColor="text1"/>
                <w:sz w:val="20"/>
                <w:szCs w:val="20"/>
                <w:shd w:val="clear" w:color="auto" w:fill="FFFFFF"/>
              </w:rPr>
              <w:t>= 0,85 ×</w:t>
            </w:r>
            <w:r w:rsidRPr="000E36D8">
              <w:rPr>
                <w:rStyle w:val="apple-converted-space"/>
                <w:rFonts w:eastAsia="Arial Unicode MS"/>
                <w:color w:val="000000" w:themeColor="text1"/>
                <w:sz w:val="20"/>
                <w:szCs w:val="20"/>
                <w:shd w:val="clear" w:color="auto" w:fill="FFFFFF"/>
                <w:lang w:val="ro-RO"/>
              </w:rPr>
              <w:t xml:space="preserve"> </w:t>
            </w:r>
            <w:r w:rsidRPr="000E36D8">
              <w:rPr>
                <w:rStyle w:val="italics"/>
                <w:rFonts w:eastAsia="Arial Unicode MS"/>
                <w:i/>
                <w:iCs/>
                <w:color w:val="000000" w:themeColor="text1"/>
                <w:sz w:val="20"/>
                <w:szCs w:val="20"/>
              </w:rPr>
              <w:t>E</w:t>
            </w:r>
            <w:r w:rsidRPr="000E36D8">
              <w:rPr>
                <w:rStyle w:val="subscript"/>
                <w:rFonts w:eastAsia="Arial Unicode MS"/>
                <w:i/>
                <w:iCs/>
                <w:color w:val="000000" w:themeColor="text1"/>
                <w:sz w:val="20"/>
                <w:szCs w:val="20"/>
                <w:vertAlign w:val="subscript"/>
              </w:rPr>
              <w:t>s,p</w:t>
            </w:r>
            <w:r w:rsidRPr="000E36D8">
              <w:rPr>
                <w:rStyle w:val="apple-converted-space"/>
                <w:rFonts w:eastAsia="Arial Unicode MS"/>
                <w:i/>
                <w:iCs/>
                <w:color w:val="000000" w:themeColor="text1"/>
                <w:sz w:val="20"/>
                <w:szCs w:val="20"/>
                <w:lang w:val="ro-RO"/>
              </w:rPr>
              <w:t xml:space="preserve"> </w:t>
            </w:r>
            <w:r w:rsidRPr="000E36D8">
              <w:rPr>
                <w:rFonts w:eastAsia="Arial Unicode MS"/>
                <w:color w:val="000000" w:themeColor="text1"/>
                <w:sz w:val="20"/>
                <w:szCs w:val="20"/>
                <w:shd w:val="clear" w:color="auto" w:fill="FFFFFF"/>
              </w:rPr>
              <w:t>+</w:t>
            </w:r>
            <w:r w:rsidRPr="000E36D8">
              <w:rPr>
                <w:rFonts w:eastAsia="Arial Unicode MS"/>
                <w:color w:val="000000" w:themeColor="text1"/>
                <w:sz w:val="20"/>
                <w:szCs w:val="20"/>
                <w:shd w:val="clear" w:color="auto" w:fill="FFFFFF"/>
                <w:lang w:val="ro-RO"/>
              </w:rPr>
              <w:t xml:space="preserve"> </w:t>
            </w:r>
            <w:r w:rsidRPr="000E36D8">
              <w:rPr>
                <w:rFonts w:eastAsia="Arial Unicode MS"/>
                <w:color w:val="000000" w:themeColor="text1"/>
                <w:sz w:val="20"/>
                <w:szCs w:val="20"/>
                <w:shd w:val="clear" w:color="auto" w:fill="FFFFFF"/>
              </w:rPr>
              <w:t>0,15 ×</w:t>
            </w:r>
            <w:r w:rsidRPr="000E36D8">
              <w:rPr>
                <w:rStyle w:val="apple-converted-space"/>
                <w:rFonts w:eastAsia="Arial Unicode MS"/>
                <w:color w:val="000000" w:themeColor="text1"/>
                <w:sz w:val="20"/>
                <w:szCs w:val="20"/>
                <w:shd w:val="clear" w:color="auto" w:fill="FFFFFF"/>
                <w:lang w:val="ro-RO"/>
              </w:rPr>
              <w:t xml:space="preserve"> </w:t>
            </w:r>
            <w:r w:rsidRPr="000E36D8">
              <w:rPr>
                <w:rStyle w:val="italics"/>
                <w:rFonts w:eastAsia="Arial Unicode MS"/>
                <w:i/>
                <w:iCs/>
                <w:color w:val="000000" w:themeColor="text1"/>
                <w:sz w:val="20"/>
                <w:szCs w:val="20"/>
              </w:rPr>
              <w:t>E</w:t>
            </w:r>
            <w:r w:rsidRPr="000E36D8">
              <w:rPr>
                <w:rStyle w:val="subscript"/>
                <w:rFonts w:eastAsia="Arial Unicode MS"/>
                <w:i/>
                <w:iCs/>
                <w:color w:val="000000" w:themeColor="text1"/>
                <w:sz w:val="20"/>
                <w:szCs w:val="20"/>
                <w:vertAlign w:val="subscript"/>
              </w:rPr>
              <w:t>s,n</w:t>
            </w:r>
          </w:p>
          <w:p w14:paraId="31A3B52F" w14:textId="77777777" w:rsidR="000E36D8" w:rsidRPr="003C7E33" w:rsidRDefault="000E36D8" w:rsidP="00F42DAE">
            <w:pPr>
              <w:pStyle w:val="ti-art"/>
              <w:numPr>
                <w:ilvl w:val="0"/>
                <w:numId w:val="53"/>
              </w:numPr>
              <w:shd w:val="clear" w:color="auto" w:fill="FFFFFF"/>
              <w:spacing w:before="0" w:beforeAutospacing="0" w:after="0" w:afterAutospacing="0"/>
              <w:ind w:left="454"/>
              <w:jc w:val="both"/>
              <w:rPr>
                <w:rFonts w:eastAsia="Arial Unicode MS"/>
                <w:b/>
                <w:b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lastRenderedPageBreak/>
              <w:t>pentru cazanele cu combustibil solid cu alimentare manuală care nu pot funcționa la 50 % sau mai puțin din puterea termică nominală în modul continuu și pentru cazanele de cogenerare cu combustibil solid:</w:t>
            </w:r>
          </w:p>
          <w:p w14:paraId="706AAAB5" w14:textId="77777777" w:rsidR="000E36D8" w:rsidRPr="000E36D8" w:rsidRDefault="000E36D8" w:rsidP="000E36D8">
            <w:pPr>
              <w:pStyle w:val="ti-art"/>
              <w:shd w:val="clear" w:color="auto" w:fill="FFFFFF"/>
              <w:spacing w:before="0" w:beforeAutospacing="0" w:after="0" w:afterAutospacing="0"/>
              <w:ind w:left="454"/>
              <w:jc w:val="both"/>
              <w:rPr>
                <w:rStyle w:val="subscript"/>
                <w:rFonts w:eastAsia="Arial Unicode MS"/>
                <w:b/>
                <w:bCs/>
                <w:color w:val="000000" w:themeColor="text1"/>
                <w:sz w:val="20"/>
                <w:szCs w:val="20"/>
                <w:shd w:val="clear" w:color="auto" w:fill="FFFFFF"/>
                <w:lang w:val="en-US"/>
              </w:rPr>
            </w:pPr>
            <w:r w:rsidRPr="000E36D8">
              <w:rPr>
                <w:rStyle w:val="italics"/>
                <w:rFonts w:eastAsia="Arial Unicode MS"/>
                <w:i/>
                <w:iCs/>
                <w:color w:val="000000" w:themeColor="text1"/>
                <w:sz w:val="20"/>
                <w:szCs w:val="20"/>
              </w:rPr>
              <w:t>E</w:t>
            </w:r>
            <w:r w:rsidRPr="000E36D8">
              <w:rPr>
                <w:rStyle w:val="subscript"/>
                <w:rFonts w:eastAsia="Arial Unicode MS"/>
                <w:i/>
                <w:iCs/>
                <w:color w:val="000000" w:themeColor="text1"/>
                <w:sz w:val="20"/>
                <w:szCs w:val="20"/>
                <w:vertAlign w:val="subscript"/>
              </w:rPr>
              <w:t>s</w:t>
            </w:r>
            <w:r w:rsidRPr="000E36D8">
              <w:rPr>
                <w:rStyle w:val="apple-converted-space"/>
                <w:rFonts w:eastAsia="Arial Unicode MS"/>
                <w:i/>
                <w:iCs/>
                <w:color w:val="000000" w:themeColor="text1"/>
                <w:sz w:val="20"/>
                <w:szCs w:val="20"/>
                <w:lang w:val="ro-RO"/>
              </w:rPr>
              <w:t xml:space="preserve"> </w:t>
            </w:r>
            <w:r w:rsidRPr="000E36D8">
              <w:rPr>
                <w:rFonts w:eastAsia="Arial Unicode MS"/>
                <w:color w:val="000000" w:themeColor="text1"/>
                <w:sz w:val="20"/>
                <w:szCs w:val="20"/>
                <w:shd w:val="clear" w:color="auto" w:fill="FFFFFF"/>
              </w:rPr>
              <w:t>=</w:t>
            </w:r>
            <w:r w:rsidRPr="000E36D8">
              <w:rPr>
                <w:rStyle w:val="apple-converted-space"/>
                <w:rFonts w:eastAsia="Arial Unicode MS"/>
                <w:color w:val="000000" w:themeColor="text1"/>
                <w:sz w:val="20"/>
                <w:szCs w:val="20"/>
                <w:shd w:val="clear" w:color="auto" w:fill="FFFFFF"/>
                <w:lang w:val="ro-RO"/>
              </w:rPr>
              <w:t xml:space="preserve"> </w:t>
            </w:r>
            <w:r w:rsidRPr="000E36D8">
              <w:rPr>
                <w:rStyle w:val="italics"/>
                <w:rFonts w:eastAsia="Arial Unicode MS"/>
                <w:i/>
                <w:iCs/>
                <w:color w:val="000000" w:themeColor="text1"/>
                <w:sz w:val="20"/>
                <w:szCs w:val="20"/>
              </w:rPr>
              <w:t>E</w:t>
            </w:r>
            <w:r w:rsidRPr="000E36D8">
              <w:rPr>
                <w:rStyle w:val="subscript"/>
                <w:rFonts w:eastAsia="Arial Unicode MS"/>
                <w:i/>
                <w:iCs/>
                <w:color w:val="000000" w:themeColor="text1"/>
                <w:sz w:val="20"/>
                <w:szCs w:val="20"/>
                <w:vertAlign w:val="subscript"/>
              </w:rPr>
              <w:t>s,n</w:t>
            </w:r>
          </w:p>
          <w:p w14:paraId="4723CB67" w14:textId="77777777" w:rsidR="000E36D8" w:rsidRPr="000E36D8" w:rsidRDefault="000E36D8" w:rsidP="000E36D8">
            <w:pPr>
              <w:pStyle w:val="ti-art"/>
              <w:shd w:val="clear" w:color="auto" w:fill="FFFFFF"/>
              <w:spacing w:before="0" w:beforeAutospacing="0" w:after="0" w:afterAutospacing="0"/>
              <w:ind w:left="454"/>
              <w:jc w:val="both"/>
              <w:rPr>
                <w:rFonts w:eastAsia="Arial Unicode MS"/>
                <w:b/>
                <w:bCs/>
                <w:color w:val="000000" w:themeColor="text1"/>
                <w:sz w:val="20"/>
                <w:szCs w:val="20"/>
                <w:shd w:val="clear" w:color="auto" w:fill="FFFFFF"/>
                <w:lang w:val="en-US"/>
              </w:rPr>
            </w:pPr>
            <w:proofErr w:type="spellStart"/>
            <w:r w:rsidRPr="000E36D8">
              <w:rPr>
                <w:rFonts w:eastAsia="Arial Unicode MS"/>
                <w:color w:val="000000"/>
                <w:sz w:val="20"/>
                <w:szCs w:val="20"/>
                <w:shd w:val="clear" w:color="auto" w:fill="FFFFFF"/>
                <w:lang w:val="en-US"/>
              </w:rPr>
              <w:t>unde</w:t>
            </w:r>
            <w:proofErr w:type="spellEnd"/>
            <w:r w:rsidRPr="000E36D8">
              <w:rPr>
                <w:rFonts w:eastAsia="Arial Unicode MS"/>
                <w:color w:val="000000"/>
                <w:sz w:val="20"/>
                <w:szCs w:val="20"/>
                <w:shd w:val="clear" w:color="auto" w:fill="FFFFFF"/>
                <w:lang w:val="en-US"/>
              </w:rPr>
              <w:t>:</w:t>
            </w:r>
          </w:p>
          <w:p w14:paraId="433F0C9A" w14:textId="77777777" w:rsidR="000E36D8" w:rsidRPr="003C7E33" w:rsidRDefault="000E36D8" w:rsidP="00F42DAE">
            <w:pPr>
              <w:pStyle w:val="ti-art"/>
              <w:numPr>
                <w:ilvl w:val="0"/>
                <w:numId w:val="54"/>
              </w:numPr>
              <w:shd w:val="clear" w:color="auto" w:fill="FFFFFF"/>
              <w:spacing w:before="0" w:beforeAutospacing="0" w:after="0" w:afterAutospacing="0"/>
              <w:ind w:left="454"/>
              <w:jc w:val="both"/>
              <w:rPr>
                <w:rFonts w:eastAsia="Arial Unicode MS"/>
                <w:b/>
                <w:bCs/>
                <w:color w:val="000000" w:themeColor="text1"/>
                <w:sz w:val="20"/>
                <w:szCs w:val="20"/>
                <w:shd w:val="clear" w:color="auto" w:fill="FFFFFF"/>
                <w:lang w:val="pt-BR"/>
              </w:rPr>
            </w:pPr>
            <w:r w:rsidRPr="003C7E33">
              <w:rPr>
                <w:rStyle w:val="italics"/>
                <w:rFonts w:eastAsia="Arial Unicode MS"/>
                <w:i/>
                <w:iCs/>
                <w:color w:val="000000" w:themeColor="text1"/>
                <w:sz w:val="20"/>
                <w:szCs w:val="20"/>
                <w:lang w:val="pt-BR"/>
              </w:rPr>
              <w:t>E</w:t>
            </w:r>
            <w:r w:rsidRPr="003C7E33">
              <w:rPr>
                <w:rStyle w:val="subscript"/>
                <w:rFonts w:eastAsia="Arial Unicode MS"/>
                <w:i/>
                <w:iCs/>
                <w:color w:val="000000" w:themeColor="text1"/>
                <w:sz w:val="20"/>
                <w:szCs w:val="20"/>
                <w:vertAlign w:val="subscript"/>
                <w:lang w:val="pt-BR"/>
              </w:rPr>
              <w:t>s,p</w:t>
            </w:r>
            <w:r w:rsidRPr="003C7E33">
              <w:rPr>
                <w:rStyle w:val="apple-converted-space"/>
                <w:rFonts w:eastAsia="Arial Unicode MS"/>
                <w:i/>
                <w:iCs/>
                <w:color w:val="000000" w:themeColor="text1"/>
                <w:sz w:val="20"/>
                <w:szCs w:val="20"/>
                <w:lang w:val="pt-BR"/>
              </w:rPr>
              <w:t xml:space="preserve"> </w:t>
            </w:r>
            <w:r w:rsidRPr="003C7E33">
              <w:rPr>
                <w:rFonts w:eastAsia="Arial Unicode MS"/>
                <w:color w:val="000000" w:themeColor="text1"/>
                <w:sz w:val="20"/>
                <w:szCs w:val="20"/>
                <w:shd w:val="clear" w:color="auto" w:fill="FFFFFF"/>
                <w:lang w:val="pt-BR"/>
              </w:rPr>
              <w:t>sunt emisiile de particule, de compuși organici gazoși, de monoxid de carbon și, respectiv, de oxizi de azot măsurate la 30 % sau la 50 % din puterea termică nominală, după caz;</w:t>
            </w:r>
          </w:p>
          <w:p w14:paraId="64D35625" w14:textId="77777777" w:rsidR="000E36D8" w:rsidRPr="003C7E33" w:rsidRDefault="000E36D8" w:rsidP="00F42DAE">
            <w:pPr>
              <w:pStyle w:val="ti-art"/>
              <w:numPr>
                <w:ilvl w:val="0"/>
                <w:numId w:val="54"/>
              </w:numPr>
              <w:shd w:val="clear" w:color="auto" w:fill="FFFFFF"/>
              <w:spacing w:before="0" w:beforeAutospacing="0" w:after="0" w:afterAutospacing="0"/>
              <w:ind w:left="454"/>
              <w:jc w:val="both"/>
              <w:rPr>
                <w:rFonts w:eastAsia="Arial Unicode MS"/>
                <w:b/>
                <w:bCs/>
                <w:color w:val="000000" w:themeColor="text1"/>
                <w:sz w:val="20"/>
                <w:szCs w:val="20"/>
                <w:shd w:val="clear" w:color="auto" w:fill="FFFFFF"/>
                <w:lang w:val="pt-BR"/>
              </w:rPr>
            </w:pPr>
            <w:r w:rsidRPr="003C7E33">
              <w:rPr>
                <w:rStyle w:val="italics"/>
                <w:rFonts w:eastAsia="Arial Unicode MS"/>
                <w:i/>
                <w:iCs/>
                <w:color w:val="000000" w:themeColor="text1"/>
                <w:sz w:val="20"/>
                <w:szCs w:val="20"/>
                <w:lang w:val="pt-BR"/>
              </w:rPr>
              <w:t>E</w:t>
            </w:r>
            <w:r w:rsidRPr="003C7E33">
              <w:rPr>
                <w:rStyle w:val="subscript"/>
                <w:rFonts w:eastAsia="Arial Unicode MS"/>
                <w:i/>
                <w:iCs/>
                <w:color w:val="000000" w:themeColor="text1"/>
                <w:sz w:val="20"/>
                <w:szCs w:val="20"/>
                <w:vertAlign w:val="subscript"/>
                <w:lang w:val="pt-BR"/>
              </w:rPr>
              <w:t>s,n</w:t>
            </w:r>
            <w:r w:rsidRPr="003C7E33">
              <w:rPr>
                <w:rStyle w:val="apple-converted-space"/>
                <w:rFonts w:eastAsia="Arial Unicode MS"/>
                <w:i/>
                <w:iCs/>
                <w:color w:val="000000" w:themeColor="text1"/>
                <w:sz w:val="20"/>
                <w:szCs w:val="20"/>
                <w:lang w:val="pt-BR"/>
              </w:rPr>
              <w:t xml:space="preserve"> </w:t>
            </w:r>
            <w:r w:rsidRPr="003C7E33">
              <w:rPr>
                <w:rFonts w:eastAsia="Arial Unicode MS"/>
                <w:color w:val="000000" w:themeColor="text1"/>
                <w:sz w:val="20"/>
                <w:szCs w:val="20"/>
                <w:shd w:val="clear" w:color="auto" w:fill="FFFFFF"/>
                <w:lang w:val="pt-BR"/>
              </w:rPr>
              <w:t>sunt emisiile de particule, de compuși organici gazoși, de monoxid de carbon și, respectiv, de oxizi de azot măsurate la puterea termică nominală.</w:t>
            </w:r>
          </w:p>
          <w:p w14:paraId="1A9CC05B" w14:textId="77777777" w:rsidR="000E36D8" w:rsidRPr="003C7E33" w:rsidRDefault="000E36D8" w:rsidP="00F42DAE">
            <w:pPr>
              <w:pStyle w:val="ti-art"/>
              <w:numPr>
                <w:ilvl w:val="0"/>
                <w:numId w:val="54"/>
              </w:numPr>
              <w:shd w:val="clear" w:color="auto" w:fill="FFFFFF"/>
              <w:spacing w:before="0" w:beforeAutospacing="0" w:after="0" w:afterAutospacing="0"/>
              <w:ind w:left="454"/>
              <w:jc w:val="both"/>
              <w:rPr>
                <w:rFonts w:eastAsia="Arial Unicode MS"/>
                <w:b/>
                <w:b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Emisiile de particule se măsoară printr-o metodă gravimetrică excluzând orice particule formate de compușii organici gazoși atunci când gazele de ardere sunt amestecate cu aerul înconjurător.</w:t>
            </w:r>
          </w:p>
          <w:p w14:paraId="0A8C20A7" w14:textId="77777777" w:rsidR="000E36D8" w:rsidRPr="003C7E33" w:rsidRDefault="000E36D8" w:rsidP="00F42DAE">
            <w:pPr>
              <w:pStyle w:val="ti-art"/>
              <w:numPr>
                <w:ilvl w:val="0"/>
                <w:numId w:val="54"/>
              </w:numPr>
              <w:shd w:val="clear" w:color="auto" w:fill="FFFFFF"/>
              <w:spacing w:before="0" w:beforeAutospacing="0" w:after="0" w:afterAutospacing="0"/>
              <w:ind w:left="454"/>
              <w:jc w:val="both"/>
              <w:rPr>
                <w:rFonts w:eastAsia="Arial Unicode MS"/>
                <w:b/>
                <w:bC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Emisiile de oxizi de azot se calculează ca fiind cantitatea totală de monoxid de azot și dioxid de azot și se exprimă în dioxid de azot.</w:t>
            </w:r>
          </w:p>
          <w:p w14:paraId="7585731F" w14:textId="77777777" w:rsidR="00A83A49" w:rsidRPr="003C7E33" w:rsidRDefault="00A83A49" w:rsidP="00663A40">
            <w:pPr>
              <w:spacing w:after="120"/>
              <w:jc w:val="both"/>
              <w:rPr>
                <w:rFonts w:ascii="Times New Roman" w:hAnsi="Times New Roman"/>
                <w:sz w:val="20"/>
                <w:szCs w:val="20"/>
                <w:lang w:val="pt-BR"/>
              </w:rPr>
            </w:pPr>
          </w:p>
        </w:tc>
        <w:tc>
          <w:tcPr>
            <w:tcW w:w="1276" w:type="dxa"/>
            <w:shd w:val="clear" w:color="auto" w:fill="auto"/>
          </w:tcPr>
          <w:p w14:paraId="1B9E69FE" w14:textId="49BC6264" w:rsidR="00A83A49" w:rsidRPr="00C951E7" w:rsidRDefault="005E41F8"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tc>
        <w:tc>
          <w:tcPr>
            <w:tcW w:w="1275" w:type="dxa"/>
            <w:shd w:val="clear" w:color="auto" w:fill="auto"/>
          </w:tcPr>
          <w:p w14:paraId="2755072C" w14:textId="77777777" w:rsidR="00A83A49" w:rsidRPr="00AC24A4" w:rsidRDefault="00A83A49"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0400EAEB" w14:textId="77777777" w:rsidR="00A83A49" w:rsidRPr="00AC24A4" w:rsidRDefault="00A83A49"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0C04456" w14:textId="669DEE5E" w:rsidR="005E41F8" w:rsidRPr="003F755D" w:rsidRDefault="005E41F8" w:rsidP="005E41F8">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3240FB3C" w14:textId="77777777" w:rsidR="00A83A49" w:rsidRPr="003F755D" w:rsidRDefault="00A83A49" w:rsidP="003E493D">
            <w:pPr>
              <w:autoSpaceDE w:val="0"/>
              <w:spacing w:after="0" w:line="240" w:lineRule="auto"/>
              <w:rPr>
                <w:rFonts w:ascii="Times New Roman" w:hAnsi="Times New Roman"/>
                <w:sz w:val="20"/>
                <w:szCs w:val="20"/>
                <w:lang w:val="fr-FR"/>
              </w:rPr>
            </w:pPr>
          </w:p>
        </w:tc>
      </w:tr>
      <w:tr w:rsidR="00A83A49" w:rsidRPr="00392D8D" w14:paraId="637D9277" w14:textId="77777777" w:rsidTr="00340B94">
        <w:trPr>
          <w:trHeight w:val="558"/>
        </w:trPr>
        <w:tc>
          <w:tcPr>
            <w:tcW w:w="4957" w:type="dxa"/>
            <w:shd w:val="clear" w:color="auto" w:fill="auto"/>
          </w:tcPr>
          <w:p w14:paraId="52C5145E" w14:textId="300C53A4" w:rsidR="005E41F8" w:rsidRPr="003C7E33" w:rsidRDefault="00D842E5" w:rsidP="00BA7BB6">
            <w:pPr>
              <w:pStyle w:val="ti-art"/>
              <w:shd w:val="clear" w:color="auto" w:fill="FFFFFF"/>
              <w:spacing w:before="0" w:beforeAutospacing="0" w:after="0" w:afterAutospacing="0"/>
              <w:ind w:left="720"/>
              <w:jc w:val="center"/>
              <w:rPr>
                <w:rFonts w:eastAsia="Arial Unicode MS"/>
                <w:i/>
                <w:iC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lastRenderedPageBreak/>
              <w:t>ANEXA</w:t>
            </w:r>
            <w:r w:rsidR="00BA7BB6" w:rsidRPr="003C7E33">
              <w:rPr>
                <w:rFonts w:eastAsia="Arial Unicode MS"/>
                <w:i/>
                <w:iCs/>
                <w:color w:val="000000" w:themeColor="text1"/>
                <w:sz w:val="20"/>
                <w:szCs w:val="20"/>
                <w:shd w:val="clear" w:color="auto" w:fill="FFFFFF"/>
                <w:lang w:val="pt-BR"/>
              </w:rPr>
              <w:t xml:space="preserve"> </w:t>
            </w:r>
            <w:r w:rsidRPr="003C7E33">
              <w:rPr>
                <w:rFonts w:eastAsia="Arial Unicode MS"/>
                <w:i/>
                <w:iCs/>
                <w:color w:val="000000" w:themeColor="text1"/>
                <w:sz w:val="20"/>
                <w:szCs w:val="20"/>
                <w:shd w:val="clear" w:color="auto" w:fill="FFFFFF"/>
                <w:lang w:val="pt-BR"/>
              </w:rPr>
              <w:t>IV</w:t>
            </w:r>
          </w:p>
          <w:p w14:paraId="5E375796" w14:textId="77777777" w:rsidR="00D842E5" w:rsidRPr="003C7E33" w:rsidRDefault="00D842E5" w:rsidP="000E36D8">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3C7E33">
              <w:rPr>
                <w:rFonts w:eastAsia="Arial Unicode MS"/>
                <w:b/>
                <w:bCs/>
                <w:color w:val="000000" w:themeColor="text1"/>
                <w:sz w:val="20"/>
                <w:szCs w:val="20"/>
                <w:shd w:val="clear" w:color="auto" w:fill="FFFFFF"/>
                <w:lang w:val="pt-BR"/>
              </w:rPr>
              <w:t>Verificarea conformității produselor de către autoritățile de supraveghere a pieței</w:t>
            </w:r>
          </w:p>
          <w:p w14:paraId="2837F039" w14:textId="77777777" w:rsidR="00D842E5" w:rsidRPr="003C7E33" w:rsidRDefault="00D842E5" w:rsidP="000E36D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Toleranțele de verificare definite în prezenta anexă se referă numai la verificarea parametrilor măsurați de autoritățile statelor membre și nu trebuie utilizate de către producător sau importator ca toleranță permisă pentru a stabili valorile din documentația tehnică sau pentru a interpreta valorile respective în vederea obținerii conformității ori pentru a comunica performanțe superioare în orice mod.</w:t>
            </w:r>
          </w:p>
          <w:p w14:paraId="717F8914" w14:textId="3F13531A" w:rsidR="00D842E5" w:rsidRPr="003C7E33" w:rsidRDefault="00D842E5" w:rsidP="000E36D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La verificarea conformității unui model de produs cu cerințele prevăzute în prezentul regulament în temeiul articolului</w:t>
            </w:r>
            <w:r w:rsidR="00BA7BB6"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3 alineatul</w:t>
            </w:r>
            <w:r w:rsidR="00BA7BB6"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(2) din Directiva 2009/125/CE, pentru cerințele menționate în prezenta anexă, autoritățile statelor membre aplică următoarea procedură:</w:t>
            </w:r>
          </w:p>
          <w:p w14:paraId="4BDD5A53" w14:textId="77777777" w:rsidR="00D842E5" w:rsidRPr="000E36D8" w:rsidRDefault="00D842E5" w:rsidP="00F42DAE">
            <w:pPr>
              <w:pStyle w:val="ti-art"/>
              <w:numPr>
                <w:ilvl w:val="0"/>
                <w:numId w:val="32"/>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0E36D8">
              <w:rPr>
                <w:rFonts w:eastAsia="Arial Unicode MS"/>
                <w:color w:val="000000" w:themeColor="text1"/>
                <w:sz w:val="20"/>
                <w:szCs w:val="20"/>
                <w:shd w:val="clear" w:color="auto" w:fill="FFFFFF"/>
                <w:lang w:val="en-US"/>
              </w:rPr>
              <w:t>Autoritățile</w:t>
            </w:r>
            <w:proofErr w:type="spellEnd"/>
            <w:r w:rsidRPr="000E36D8">
              <w:rPr>
                <w:rFonts w:eastAsia="Arial Unicode MS"/>
                <w:color w:val="000000" w:themeColor="text1"/>
                <w:sz w:val="20"/>
                <w:szCs w:val="20"/>
                <w:shd w:val="clear" w:color="auto" w:fill="FFFFFF"/>
                <w:lang w:val="en-US"/>
              </w:rPr>
              <w:t xml:space="preserve"> </w:t>
            </w:r>
            <w:proofErr w:type="spellStart"/>
            <w:r w:rsidRPr="000E36D8">
              <w:rPr>
                <w:rFonts w:eastAsia="Arial Unicode MS"/>
                <w:color w:val="000000" w:themeColor="text1"/>
                <w:sz w:val="20"/>
                <w:szCs w:val="20"/>
                <w:shd w:val="clear" w:color="auto" w:fill="FFFFFF"/>
                <w:lang w:val="en-US"/>
              </w:rPr>
              <w:t>statelor</w:t>
            </w:r>
            <w:proofErr w:type="spellEnd"/>
            <w:r w:rsidRPr="000E36D8">
              <w:rPr>
                <w:rFonts w:eastAsia="Arial Unicode MS"/>
                <w:color w:val="000000" w:themeColor="text1"/>
                <w:sz w:val="20"/>
                <w:szCs w:val="20"/>
                <w:shd w:val="clear" w:color="auto" w:fill="FFFFFF"/>
                <w:lang w:val="en-US"/>
              </w:rPr>
              <w:t xml:space="preserve"> </w:t>
            </w:r>
            <w:proofErr w:type="spellStart"/>
            <w:r w:rsidRPr="000E36D8">
              <w:rPr>
                <w:rFonts w:eastAsia="Arial Unicode MS"/>
                <w:color w:val="000000" w:themeColor="text1"/>
                <w:sz w:val="20"/>
                <w:szCs w:val="20"/>
                <w:shd w:val="clear" w:color="auto" w:fill="FFFFFF"/>
                <w:lang w:val="en-US"/>
              </w:rPr>
              <w:t>membre</w:t>
            </w:r>
            <w:proofErr w:type="spellEnd"/>
            <w:r w:rsidRPr="000E36D8">
              <w:rPr>
                <w:rFonts w:eastAsia="Arial Unicode MS"/>
                <w:color w:val="000000" w:themeColor="text1"/>
                <w:sz w:val="20"/>
                <w:szCs w:val="20"/>
                <w:shd w:val="clear" w:color="auto" w:fill="FFFFFF"/>
                <w:lang w:val="en-US"/>
              </w:rPr>
              <w:t xml:space="preserve"> </w:t>
            </w:r>
            <w:proofErr w:type="spellStart"/>
            <w:r w:rsidRPr="000E36D8">
              <w:rPr>
                <w:rFonts w:eastAsia="Arial Unicode MS"/>
                <w:color w:val="000000" w:themeColor="text1"/>
                <w:sz w:val="20"/>
                <w:szCs w:val="20"/>
                <w:shd w:val="clear" w:color="auto" w:fill="FFFFFF"/>
                <w:lang w:val="en-US"/>
              </w:rPr>
              <w:t>verifică</w:t>
            </w:r>
            <w:proofErr w:type="spellEnd"/>
            <w:r w:rsidRPr="000E36D8">
              <w:rPr>
                <w:rFonts w:eastAsia="Arial Unicode MS"/>
                <w:color w:val="000000" w:themeColor="text1"/>
                <w:sz w:val="20"/>
                <w:szCs w:val="20"/>
                <w:shd w:val="clear" w:color="auto" w:fill="FFFFFF"/>
                <w:lang w:val="en-US"/>
              </w:rPr>
              <w:t xml:space="preserve"> o </w:t>
            </w:r>
            <w:proofErr w:type="spellStart"/>
            <w:r w:rsidRPr="000E36D8">
              <w:rPr>
                <w:rFonts w:eastAsia="Arial Unicode MS"/>
                <w:color w:val="000000" w:themeColor="text1"/>
                <w:sz w:val="20"/>
                <w:szCs w:val="20"/>
                <w:shd w:val="clear" w:color="auto" w:fill="FFFFFF"/>
                <w:lang w:val="en-US"/>
              </w:rPr>
              <w:t>singură</w:t>
            </w:r>
            <w:proofErr w:type="spellEnd"/>
            <w:r w:rsidRPr="000E36D8">
              <w:rPr>
                <w:rFonts w:eastAsia="Arial Unicode MS"/>
                <w:color w:val="000000" w:themeColor="text1"/>
                <w:sz w:val="20"/>
                <w:szCs w:val="20"/>
                <w:shd w:val="clear" w:color="auto" w:fill="FFFFFF"/>
                <w:lang w:val="en-US"/>
              </w:rPr>
              <w:t xml:space="preserve"> </w:t>
            </w:r>
            <w:proofErr w:type="spellStart"/>
            <w:r w:rsidRPr="000E36D8">
              <w:rPr>
                <w:rFonts w:eastAsia="Arial Unicode MS"/>
                <w:color w:val="000000" w:themeColor="text1"/>
                <w:sz w:val="20"/>
                <w:szCs w:val="20"/>
                <w:shd w:val="clear" w:color="auto" w:fill="FFFFFF"/>
                <w:lang w:val="en-US"/>
              </w:rPr>
              <w:t>unitate</w:t>
            </w:r>
            <w:proofErr w:type="spellEnd"/>
            <w:r w:rsidRPr="000E36D8">
              <w:rPr>
                <w:rFonts w:eastAsia="Arial Unicode MS"/>
                <w:color w:val="000000" w:themeColor="text1"/>
                <w:sz w:val="20"/>
                <w:szCs w:val="20"/>
                <w:shd w:val="clear" w:color="auto" w:fill="FFFFFF"/>
                <w:lang w:val="en-US"/>
              </w:rPr>
              <w:t xml:space="preserve"> din model.</w:t>
            </w:r>
          </w:p>
          <w:p w14:paraId="0FF7A701" w14:textId="77777777" w:rsidR="00D842E5" w:rsidRPr="003C7E33" w:rsidRDefault="00D842E5" w:rsidP="00F42DAE">
            <w:pPr>
              <w:pStyle w:val="ti-art"/>
              <w:numPr>
                <w:ilvl w:val="0"/>
                <w:numId w:val="3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lastRenderedPageBreak/>
              <w:t>Modelul este considerat conform cu cerințele aplicabile dacă:</w:t>
            </w:r>
          </w:p>
          <w:p w14:paraId="50B0F36E" w14:textId="54FBA833" w:rsidR="00D842E5" w:rsidRPr="003C7E33" w:rsidRDefault="00D842E5" w:rsidP="00F42DAE">
            <w:pPr>
              <w:pStyle w:val="ti-art"/>
              <w:numPr>
                <w:ilvl w:val="0"/>
                <w:numId w:val="3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valorile indicate în documentația tehnică în temeiul punctului</w:t>
            </w:r>
            <w:r w:rsidR="000E36D8"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2 din anexa</w:t>
            </w:r>
            <w:r w:rsidR="000E36D8"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IV la Directiva 2009/125/CE (valorile declarate) și, după caz, valorile utilizate pentru a calcula aceste valori nu sunt mai avantajoase pentru producător sau importator decât rezultatele măsurătorilor corespunzătoare efectuate în temeiul literei</w:t>
            </w:r>
            <w:r w:rsidR="00CC0FB5"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(g) de la punctul menționat; și</w:t>
            </w:r>
          </w:p>
          <w:p w14:paraId="34C8F771" w14:textId="023B58F9" w:rsidR="00D842E5" w:rsidRPr="003C7E33" w:rsidRDefault="00D842E5" w:rsidP="00F42DAE">
            <w:pPr>
              <w:pStyle w:val="ti-art"/>
              <w:numPr>
                <w:ilvl w:val="0"/>
                <w:numId w:val="3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valorile declarate respectă toate cerințele prevăzute în prezentul regulament și niciunele dintre informațiile despre produs cerute și publicate de către producător sau importator nu conțin valori care sunt mai avantajoase pentru producător sau importator decât valorile declarate; și</w:t>
            </w:r>
          </w:p>
          <w:p w14:paraId="389A828D" w14:textId="3132EDEE" w:rsidR="00D842E5" w:rsidRPr="003C7E33" w:rsidRDefault="00D842E5" w:rsidP="00F42DAE">
            <w:pPr>
              <w:pStyle w:val="ti-art"/>
              <w:numPr>
                <w:ilvl w:val="0"/>
                <w:numId w:val="3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atunci când autoritățile statelor membre testează unitatea din model, valorile obținute (valorile parametrilor relevanți, astfel cum au fost măsurați în cadrul testării, și valorile calculate pe baza acestor măsurători) sunt conforme cu toleranțele de verificare respective, astfel cum se indică în tabelul</w:t>
            </w:r>
            <w:r w:rsidR="000E36D8"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2. Unitatea se testează cu unul sau mai mulți combustibili având caracteristici de același ordin ca și cele ale combustibilului sau combustibililor utilizați de producător pentru a efectua măsurătorile descrise în anexa</w:t>
            </w:r>
            <w:r w:rsidR="000E36D8"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III.</w:t>
            </w:r>
          </w:p>
          <w:p w14:paraId="643FB33A" w14:textId="6910401E" w:rsidR="00D842E5" w:rsidRPr="003C7E33" w:rsidRDefault="00D842E5" w:rsidP="00F42DAE">
            <w:pPr>
              <w:pStyle w:val="ti-art"/>
              <w:numPr>
                <w:ilvl w:val="0"/>
                <w:numId w:val="3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Dacă rezultatele menționate la punctul</w:t>
            </w:r>
            <w:r w:rsidR="000E36D8"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2 litera</w:t>
            </w:r>
            <w:r w:rsidR="000E36D8"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(a) sau (b) nu sunt atinse, modelul și toate modelele enumerate ca modele echivalente în documentația tehnică a producătorului sau a importatorului sunt considerate neconforme cu prezentul regulament.</w:t>
            </w:r>
          </w:p>
          <w:p w14:paraId="0A9EA4AA" w14:textId="1A6EBF22" w:rsidR="00D842E5" w:rsidRPr="003C7E33" w:rsidRDefault="00D842E5" w:rsidP="00F42DAE">
            <w:pPr>
              <w:pStyle w:val="ti-art"/>
              <w:numPr>
                <w:ilvl w:val="0"/>
                <w:numId w:val="3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Dacă rezultatul menționat la punctul</w:t>
            </w:r>
            <w:r w:rsidR="000E36D8"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2 litera</w:t>
            </w:r>
            <w:r w:rsidR="000E36D8"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(c) nu este atins, autoritățile statelor membre aleg pentru testare trei unități suplimentare din același model. Ca alternativă, cele trei unități suplimentare pot fi selectate dintr-unul sau mai multe modele diferite enumerate ca modele echivalente în documentația tehnică a producătorului sau a importatorului.</w:t>
            </w:r>
          </w:p>
          <w:p w14:paraId="23E23A83" w14:textId="39824476" w:rsidR="00D842E5" w:rsidRPr="003C7E33" w:rsidRDefault="00D842E5" w:rsidP="00F42DAE">
            <w:pPr>
              <w:pStyle w:val="ti-art"/>
              <w:numPr>
                <w:ilvl w:val="0"/>
                <w:numId w:val="3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Modelul este considerat conform cu cerințele aplicabile dacă, pentru aceste trei unități, media aritmetică a valorilor obținute este conformă cu toleranțele de verificare respective, indicate în tabelul</w:t>
            </w:r>
            <w:r w:rsidR="000E36D8"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2.</w:t>
            </w:r>
          </w:p>
          <w:p w14:paraId="2FA97DBE" w14:textId="79B3E088" w:rsidR="00D842E5" w:rsidRPr="003C7E33" w:rsidRDefault="00D842E5" w:rsidP="00F42DAE">
            <w:pPr>
              <w:pStyle w:val="ti-art"/>
              <w:numPr>
                <w:ilvl w:val="0"/>
                <w:numId w:val="3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Dacă rezultatul menționat la punctul</w:t>
            </w:r>
            <w:r w:rsidR="000E36D8"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 xml:space="preserve">5 nu este atins, modelul și toate modelele enumerate ca </w:t>
            </w:r>
            <w:r w:rsidRPr="003C7E33">
              <w:rPr>
                <w:rFonts w:eastAsia="Arial Unicode MS"/>
                <w:color w:val="000000" w:themeColor="text1"/>
                <w:sz w:val="20"/>
                <w:szCs w:val="20"/>
                <w:shd w:val="clear" w:color="auto" w:fill="FFFFFF"/>
                <w:lang w:val="pt-BR"/>
              </w:rPr>
              <w:lastRenderedPageBreak/>
              <w:t>modele echivalente în documentația tehnică a producătorului sau a importatorului sunt considerate neconforme cu prezentul regulament.</w:t>
            </w:r>
          </w:p>
          <w:p w14:paraId="653DAB48" w14:textId="4B66DED8" w:rsidR="00D842E5" w:rsidRPr="003C7E33" w:rsidRDefault="00D842E5" w:rsidP="00F42DAE">
            <w:pPr>
              <w:pStyle w:val="ti-art"/>
              <w:numPr>
                <w:ilvl w:val="0"/>
                <w:numId w:val="3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Fără întârziere după luarea deciziei privind neconformitatea modelului conform punctelor</w:t>
            </w:r>
            <w:r w:rsidR="000E36D8"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3 și</w:t>
            </w:r>
            <w:r w:rsidR="000E36D8"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6, autoritățile statului membru relevant furnizează autorităților celorlalte state membre și Comisiei toate informațiile relevante.</w:t>
            </w:r>
          </w:p>
          <w:p w14:paraId="559A180D" w14:textId="4194719A" w:rsidR="00D842E5" w:rsidRPr="003C7E33" w:rsidRDefault="00D842E5" w:rsidP="000E36D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Autoritățile statelor membre utilizează metodele de măsurare și de calcul stabilite în anexa</w:t>
            </w:r>
            <w:r w:rsidR="000E36D8"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III.</w:t>
            </w:r>
          </w:p>
          <w:p w14:paraId="4C0ED757" w14:textId="2547F937" w:rsidR="00D842E5" w:rsidRPr="003C7E33" w:rsidRDefault="00D842E5" w:rsidP="000E36D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Autoritățile statelor membre aplică numai toleranțele de verificare stabilite în tabelul</w:t>
            </w:r>
            <w:r w:rsidR="000E36D8"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2 și utilizează doar procedura descrisă la punctele</w:t>
            </w:r>
            <w:r w:rsidR="000E36D8"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1-7 pentru cerințele menționate în prezenta anexă. Nu se aplică alte toleranțe, cum ar fi cele stabilite în standardele armonizate sau în orice altă metodă de măsurare.</w:t>
            </w:r>
          </w:p>
          <w:p w14:paraId="603739F9" w14:textId="1F2A55D9" w:rsidR="00D842E5" w:rsidRPr="00A257F8" w:rsidRDefault="00D842E5" w:rsidP="000E36D8">
            <w:pPr>
              <w:pStyle w:val="ti-art"/>
              <w:shd w:val="clear" w:color="auto" w:fill="FFFFFF"/>
              <w:spacing w:before="0" w:beforeAutospacing="0" w:after="0" w:afterAutospacing="0"/>
              <w:jc w:val="center"/>
              <w:rPr>
                <w:rFonts w:eastAsia="Arial Unicode MS"/>
                <w:b/>
                <w:bCs/>
                <w:i/>
                <w:iCs/>
                <w:color w:val="000000" w:themeColor="text1"/>
                <w:sz w:val="20"/>
                <w:szCs w:val="20"/>
                <w:shd w:val="clear" w:color="auto" w:fill="FFFFFF"/>
                <w:lang w:val="en-US"/>
              </w:rPr>
            </w:pPr>
            <w:proofErr w:type="spellStart"/>
            <w:r w:rsidRPr="00A257F8">
              <w:rPr>
                <w:rFonts w:eastAsia="Arial Unicode MS"/>
                <w:b/>
                <w:bCs/>
                <w:i/>
                <w:iCs/>
                <w:color w:val="000000" w:themeColor="text1"/>
                <w:sz w:val="20"/>
                <w:szCs w:val="20"/>
                <w:shd w:val="clear" w:color="auto" w:fill="FFFFFF"/>
                <w:lang w:val="en-US"/>
              </w:rPr>
              <w:t>Tabelul</w:t>
            </w:r>
            <w:proofErr w:type="spellEnd"/>
            <w:r w:rsidR="000E36D8" w:rsidRPr="00A257F8">
              <w:rPr>
                <w:rFonts w:eastAsia="Arial Unicode MS"/>
                <w:b/>
                <w:bCs/>
                <w:i/>
                <w:iCs/>
                <w:color w:val="000000" w:themeColor="text1"/>
                <w:sz w:val="20"/>
                <w:szCs w:val="20"/>
                <w:shd w:val="clear" w:color="auto" w:fill="FFFFFF"/>
                <w:lang w:val="ro-RO"/>
              </w:rPr>
              <w:t xml:space="preserve"> </w:t>
            </w:r>
            <w:r w:rsidRPr="00A257F8">
              <w:rPr>
                <w:rFonts w:eastAsia="Arial Unicode MS"/>
                <w:b/>
                <w:bCs/>
                <w:i/>
                <w:iCs/>
                <w:color w:val="000000" w:themeColor="text1"/>
                <w:sz w:val="20"/>
                <w:szCs w:val="20"/>
                <w:shd w:val="clear" w:color="auto" w:fill="FFFFFF"/>
                <w:lang w:val="en-US"/>
              </w:rPr>
              <w:t>2</w:t>
            </w:r>
          </w:p>
          <w:p w14:paraId="5CA8F160" w14:textId="362C3063" w:rsidR="00D842E5" w:rsidRPr="00A257F8" w:rsidRDefault="00D842E5" w:rsidP="000E36D8">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proofErr w:type="spellStart"/>
            <w:r w:rsidRPr="00A257F8">
              <w:rPr>
                <w:rFonts w:eastAsia="Arial Unicode MS"/>
                <w:b/>
                <w:bCs/>
                <w:color w:val="000000" w:themeColor="text1"/>
                <w:sz w:val="20"/>
                <w:szCs w:val="20"/>
                <w:shd w:val="clear" w:color="auto" w:fill="FFFFFF"/>
                <w:lang w:val="en-US"/>
              </w:rPr>
              <w:t>Toleranțe</w:t>
            </w:r>
            <w:proofErr w:type="spellEnd"/>
            <w:r w:rsidRPr="00A257F8">
              <w:rPr>
                <w:rFonts w:eastAsia="Arial Unicode MS"/>
                <w:b/>
                <w:bCs/>
                <w:color w:val="000000" w:themeColor="text1"/>
                <w:sz w:val="20"/>
                <w:szCs w:val="20"/>
                <w:shd w:val="clear" w:color="auto" w:fill="FFFFFF"/>
                <w:lang w:val="en-US"/>
              </w:rPr>
              <w:t xml:space="preserve"> de </w:t>
            </w:r>
            <w:proofErr w:type="spellStart"/>
            <w:r w:rsidRPr="00A257F8">
              <w:rPr>
                <w:rFonts w:eastAsia="Arial Unicode MS"/>
                <w:b/>
                <w:bCs/>
                <w:color w:val="000000" w:themeColor="text1"/>
                <w:sz w:val="20"/>
                <w:szCs w:val="20"/>
                <w:shd w:val="clear" w:color="auto" w:fill="FFFFFF"/>
                <w:lang w:val="en-US"/>
              </w:rPr>
              <w:t>verificare</w:t>
            </w:r>
            <w:proofErr w:type="spellEnd"/>
          </w:p>
          <w:tbl>
            <w:tblPr>
              <w:tblStyle w:val="TableGrid"/>
              <w:tblW w:w="0" w:type="auto"/>
              <w:tblLayout w:type="fixed"/>
              <w:tblLook w:val="04A0" w:firstRow="1" w:lastRow="0" w:firstColumn="1" w:lastColumn="0" w:noHBand="0" w:noVBand="1"/>
            </w:tblPr>
            <w:tblGrid>
              <w:gridCol w:w="1577"/>
              <w:gridCol w:w="3154"/>
            </w:tblGrid>
            <w:tr w:rsidR="00A257F8" w:rsidRPr="00A257F8" w14:paraId="184A56CE" w14:textId="77777777" w:rsidTr="004D0C52">
              <w:tc>
                <w:tcPr>
                  <w:tcW w:w="1577" w:type="dxa"/>
                </w:tcPr>
                <w:p w14:paraId="7D84F395" w14:textId="7AE2D544" w:rsidR="00D842E5" w:rsidRPr="00A257F8" w:rsidRDefault="00D842E5" w:rsidP="003C7E3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roofErr w:type="spellStart"/>
                  <w:r w:rsidRPr="00A257F8">
                    <w:rPr>
                      <w:rFonts w:eastAsia="Arial Unicode MS"/>
                      <w:b/>
                      <w:bCs/>
                      <w:color w:val="000000" w:themeColor="text1"/>
                      <w:sz w:val="20"/>
                      <w:szCs w:val="20"/>
                      <w:shd w:val="clear" w:color="auto" w:fill="FFFFFF"/>
                      <w:lang w:val="en-US"/>
                    </w:rPr>
                    <w:t>Parametri</w:t>
                  </w:r>
                  <w:proofErr w:type="spellEnd"/>
                </w:p>
              </w:tc>
              <w:tc>
                <w:tcPr>
                  <w:tcW w:w="3154" w:type="dxa"/>
                </w:tcPr>
                <w:p w14:paraId="3536F463" w14:textId="0057DDAB" w:rsidR="00D842E5" w:rsidRPr="00A257F8" w:rsidRDefault="00D842E5" w:rsidP="003C7E3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roofErr w:type="spellStart"/>
                  <w:r w:rsidRPr="00A257F8">
                    <w:rPr>
                      <w:rFonts w:eastAsia="Arial Unicode MS"/>
                      <w:b/>
                      <w:bCs/>
                      <w:color w:val="000000" w:themeColor="text1"/>
                      <w:sz w:val="20"/>
                      <w:szCs w:val="20"/>
                      <w:shd w:val="clear" w:color="auto" w:fill="FFFFFF"/>
                      <w:lang w:val="en-US"/>
                    </w:rPr>
                    <w:t>Toleranță</w:t>
                  </w:r>
                  <w:proofErr w:type="spellEnd"/>
                  <w:r w:rsidRPr="00A257F8">
                    <w:rPr>
                      <w:rFonts w:eastAsia="Arial Unicode MS"/>
                      <w:b/>
                      <w:bCs/>
                      <w:color w:val="000000" w:themeColor="text1"/>
                      <w:sz w:val="20"/>
                      <w:szCs w:val="20"/>
                      <w:shd w:val="clear" w:color="auto" w:fill="FFFFFF"/>
                      <w:lang w:val="en-US"/>
                    </w:rPr>
                    <w:t xml:space="preserve"> de </w:t>
                  </w:r>
                  <w:proofErr w:type="spellStart"/>
                  <w:r w:rsidRPr="00A257F8">
                    <w:rPr>
                      <w:rFonts w:eastAsia="Arial Unicode MS"/>
                      <w:b/>
                      <w:bCs/>
                      <w:color w:val="000000" w:themeColor="text1"/>
                      <w:sz w:val="20"/>
                      <w:szCs w:val="20"/>
                      <w:shd w:val="clear" w:color="auto" w:fill="FFFFFF"/>
                      <w:lang w:val="en-US"/>
                    </w:rPr>
                    <w:t>verificare</w:t>
                  </w:r>
                  <w:proofErr w:type="spellEnd"/>
                </w:p>
              </w:tc>
            </w:tr>
            <w:tr w:rsidR="00A257F8" w:rsidRPr="003C7E33" w14:paraId="169F2283" w14:textId="77777777" w:rsidTr="00004866">
              <w:tc>
                <w:tcPr>
                  <w:tcW w:w="1577" w:type="dxa"/>
                </w:tcPr>
                <w:p w14:paraId="76F0D255" w14:textId="6109D64E" w:rsidR="00D842E5" w:rsidRPr="00A257F8" w:rsidRDefault="00D842E5" w:rsidP="003C7E3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roofErr w:type="spellStart"/>
                  <w:r w:rsidRPr="00A257F8">
                    <w:rPr>
                      <w:rFonts w:eastAsia="Arial Unicode MS"/>
                      <w:color w:val="000000" w:themeColor="text1"/>
                      <w:sz w:val="20"/>
                      <w:szCs w:val="20"/>
                      <w:shd w:val="clear" w:color="auto" w:fill="FFFFFF"/>
                      <w:lang w:val="en-US"/>
                    </w:rPr>
                    <w:t>Randamentul</w:t>
                  </w:r>
                  <w:proofErr w:type="spellEnd"/>
                  <w:r w:rsidRPr="00A257F8">
                    <w:rPr>
                      <w:rFonts w:eastAsia="Arial Unicode MS"/>
                      <w:color w:val="000000" w:themeColor="text1"/>
                      <w:sz w:val="20"/>
                      <w:szCs w:val="20"/>
                      <w:shd w:val="clear" w:color="auto" w:fill="FFFFFF"/>
                      <w:lang w:val="en-US"/>
                    </w:rPr>
                    <w:t xml:space="preserve"> energetic </w:t>
                  </w:r>
                  <w:proofErr w:type="spellStart"/>
                  <w:r w:rsidRPr="00A257F8">
                    <w:rPr>
                      <w:rFonts w:eastAsia="Arial Unicode MS"/>
                      <w:color w:val="000000" w:themeColor="text1"/>
                      <w:sz w:val="20"/>
                      <w:szCs w:val="20"/>
                      <w:shd w:val="clear" w:color="auto" w:fill="FFFFFF"/>
                      <w:lang w:val="en-US"/>
                    </w:rPr>
                    <w:t>sezonier</w:t>
                  </w:r>
                  <w:proofErr w:type="spellEnd"/>
                  <w:r w:rsidRPr="00A257F8">
                    <w:rPr>
                      <w:rFonts w:eastAsia="Arial Unicode MS"/>
                      <w:color w:val="000000" w:themeColor="text1"/>
                      <w:sz w:val="20"/>
                      <w:szCs w:val="20"/>
                      <w:shd w:val="clear" w:color="auto" w:fill="FFFFFF"/>
                      <w:lang w:val="en-US"/>
                    </w:rPr>
                    <w:t xml:space="preserve"> </w:t>
                  </w:r>
                  <w:proofErr w:type="spellStart"/>
                  <w:r w:rsidRPr="00A257F8">
                    <w:rPr>
                      <w:rFonts w:eastAsia="Arial Unicode MS"/>
                      <w:color w:val="000000" w:themeColor="text1"/>
                      <w:sz w:val="20"/>
                      <w:szCs w:val="20"/>
                      <w:shd w:val="clear" w:color="auto" w:fill="FFFFFF"/>
                      <w:lang w:val="en-US"/>
                    </w:rPr>
                    <w:t>aferent</w:t>
                  </w:r>
                  <w:proofErr w:type="spellEnd"/>
                  <w:r w:rsidRPr="00A257F8">
                    <w:rPr>
                      <w:rFonts w:eastAsia="Arial Unicode MS"/>
                      <w:color w:val="000000" w:themeColor="text1"/>
                      <w:sz w:val="20"/>
                      <w:szCs w:val="20"/>
                      <w:shd w:val="clear" w:color="auto" w:fill="FFFFFF"/>
                      <w:lang w:val="en-US"/>
                    </w:rPr>
                    <w:t xml:space="preserve"> </w:t>
                  </w:r>
                  <w:proofErr w:type="spellStart"/>
                  <w:r w:rsidRPr="00A257F8">
                    <w:rPr>
                      <w:rFonts w:eastAsia="Arial Unicode MS"/>
                      <w:color w:val="000000" w:themeColor="text1"/>
                      <w:sz w:val="20"/>
                      <w:szCs w:val="20"/>
                      <w:shd w:val="clear" w:color="auto" w:fill="FFFFFF"/>
                      <w:lang w:val="en-US"/>
                    </w:rPr>
                    <w:t>încălzirii</w:t>
                  </w:r>
                  <w:proofErr w:type="spellEnd"/>
                  <w:r w:rsidRPr="00A257F8">
                    <w:rPr>
                      <w:rFonts w:eastAsia="Arial Unicode MS"/>
                      <w:color w:val="000000" w:themeColor="text1"/>
                      <w:sz w:val="20"/>
                      <w:szCs w:val="20"/>
                      <w:shd w:val="clear" w:color="auto" w:fill="FFFFFF"/>
                      <w:lang w:val="en-US"/>
                    </w:rPr>
                    <w:t xml:space="preserve"> </w:t>
                  </w:r>
                  <w:proofErr w:type="spellStart"/>
                  <w:r w:rsidRPr="00A257F8">
                    <w:rPr>
                      <w:rFonts w:eastAsia="Arial Unicode MS"/>
                      <w:color w:val="000000" w:themeColor="text1"/>
                      <w:sz w:val="20"/>
                      <w:szCs w:val="20"/>
                      <w:shd w:val="clear" w:color="auto" w:fill="FFFFFF"/>
                      <w:lang w:val="en-US"/>
                    </w:rPr>
                    <w:t>spațiilor</w:t>
                  </w:r>
                  <w:proofErr w:type="spellEnd"/>
                  <w:r w:rsidRPr="00A257F8">
                    <w:rPr>
                      <w:rFonts w:eastAsia="Arial Unicode MS"/>
                      <w:color w:val="000000" w:themeColor="text1"/>
                      <w:sz w:val="20"/>
                      <w:szCs w:val="20"/>
                      <w:shd w:val="clear" w:color="auto" w:fill="FFFFFF"/>
                      <w:lang w:val="en-US"/>
                    </w:rPr>
                    <w:t>,</w:t>
                  </w:r>
                  <w:r w:rsidR="000E36D8" w:rsidRPr="00A257F8">
                    <w:rPr>
                      <w:rStyle w:val="apple-converted-space"/>
                      <w:rFonts w:eastAsia="Arial Unicode MS"/>
                      <w:color w:val="000000" w:themeColor="text1"/>
                      <w:lang w:val="en-US"/>
                    </w:rPr>
                    <w:t xml:space="preserve"> </w:t>
                  </w:r>
                  <w:r w:rsidRPr="00A257F8">
                    <w:rPr>
                      <w:rStyle w:val="italics"/>
                      <w:rFonts w:eastAsia="Arial Unicode MS"/>
                      <w:i/>
                      <w:iCs/>
                      <w:color w:val="000000" w:themeColor="text1"/>
                      <w:sz w:val="20"/>
                      <w:szCs w:val="20"/>
                    </w:rPr>
                    <w:t>η</w:t>
                  </w:r>
                  <w:r w:rsidR="000E36D8" w:rsidRPr="00A257F8">
                    <w:rPr>
                      <w:rStyle w:val="apple-converted-space"/>
                      <w:rFonts w:eastAsia="Arial Unicode MS"/>
                      <w:color w:val="000000" w:themeColor="text1"/>
                      <w:sz w:val="20"/>
                      <w:szCs w:val="20"/>
                      <w:shd w:val="clear" w:color="auto" w:fill="FFFFFF"/>
                      <w:lang w:val="en-US"/>
                    </w:rPr>
                    <w:t xml:space="preserve"> </w:t>
                  </w:r>
                  <w:r w:rsidRPr="00A257F8">
                    <w:rPr>
                      <w:rStyle w:val="subscript"/>
                      <w:rFonts w:eastAsia="Arial Unicode MS"/>
                      <w:color w:val="000000" w:themeColor="text1"/>
                      <w:sz w:val="20"/>
                      <w:szCs w:val="20"/>
                      <w:vertAlign w:val="subscript"/>
                      <w:lang w:val="en-US"/>
                    </w:rPr>
                    <w:t>s</w:t>
                  </w:r>
                </w:p>
              </w:tc>
              <w:tc>
                <w:tcPr>
                  <w:tcW w:w="3154" w:type="dxa"/>
                </w:tcPr>
                <w:p w14:paraId="1FD056D0" w14:textId="6530C227"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Valoarea obținută nu trebuie să fie mai mică decât valoarea declarată cu mai mult de 4 %.</w:t>
                  </w:r>
                </w:p>
              </w:tc>
            </w:tr>
            <w:tr w:rsidR="00A257F8" w:rsidRPr="003C7E33" w14:paraId="170773CD" w14:textId="77777777" w:rsidTr="00864AFF">
              <w:tc>
                <w:tcPr>
                  <w:tcW w:w="1577" w:type="dxa"/>
                </w:tcPr>
                <w:p w14:paraId="71FBB0DC" w14:textId="7922A8CC" w:rsidR="00D842E5" w:rsidRPr="00A257F8" w:rsidRDefault="00D842E5" w:rsidP="003C7E3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257F8">
                    <w:rPr>
                      <w:rFonts w:eastAsia="Arial Unicode MS"/>
                      <w:color w:val="000000" w:themeColor="text1"/>
                      <w:sz w:val="20"/>
                      <w:szCs w:val="20"/>
                      <w:shd w:val="clear" w:color="auto" w:fill="FFFFFF"/>
                    </w:rPr>
                    <w:t>Emisiile de particule</w:t>
                  </w:r>
                </w:p>
              </w:tc>
              <w:tc>
                <w:tcPr>
                  <w:tcW w:w="3154" w:type="dxa"/>
                </w:tcPr>
                <w:p w14:paraId="6DF97B98" w14:textId="6368076B"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Valoarea obținută nu trebuie să depășească valoarea declarată cu mai mult de 9</w:t>
                  </w:r>
                  <w:r w:rsidR="000E36D8"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mg/m</w:t>
                  </w:r>
                  <w:r w:rsidRPr="003C7E33">
                    <w:rPr>
                      <w:rStyle w:val="superscript"/>
                      <w:rFonts w:eastAsia="Arial Unicode MS"/>
                      <w:color w:val="000000" w:themeColor="text1"/>
                      <w:sz w:val="20"/>
                      <w:szCs w:val="20"/>
                      <w:vertAlign w:val="superscript"/>
                      <w:lang w:val="pt-BR"/>
                    </w:rPr>
                    <w:t>3</w:t>
                  </w:r>
                  <w:r w:rsidRPr="003C7E33">
                    <w:rPr>
                      <w:rFonts w:eastAsia="Arial Unicode MS"/>
                      <w:color w:val="000000" w:themeColor="text1"/>
                      <w:sz w:val="20"/>
                      <w:szCs w:val="20"/>
                      <w:shd w:val="clear" w:color="auto" w:fill="FFFFFF"/>
                      <w:lang w:val="pt-BR"/>
                    </w:rPr>
                    <w:t>.</w:t>
                  </w:r>
                </w:p>
              </w:tc>
            </w:tr>
            <w:tr w:rsidR="00A257F8" w:rsidRPr="003C7E33" w14:paraId="2993FEF5" w14:textId="77777777" w:rsidTr="00884F32">
              <w:tc>
                <w:tcPr>
                  <w:tcW w:w="1577" w:type="dxa"/>
                </w:tcPr>
                <w:p w14:paraId="13F24370" w14:textId="1E4DA266"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Emisiile de compuși organici gazoși</w:t>
                  </w:r>
                </w:p>
              </w:tc>
              <w:tc>
                <w:tcPr>
                  <w:tcW w:w="3154" w:type="dxa"/>
                </w:tcPr>
                <w:p w14:paraId="556BF49D" w14:textId="7BF45B90"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Valoarea obținută nu trebuie să depășească valoarea declarată cu mai mult de 7</w:t>
                  </w:r>
                  <w:r w:rsidR="000E36D8"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mg/m</w:t>
                  </w:r>
                  <w:r w:rsidRPr="003C7E33">
                    <w:rPr>
                      <w:rStyle w:val="superscript"/>
                      <w:rFonts w:eastAsia="Arial Unicode MS"/>
                      <w:color w:val="000000" w:themeColor="text1"/>
                      <w:sz w:val="20"/>
                      <w:szCs w:val="20"/>
                      <w:vertAlign w:val="superscript"/>
                      <w:lang w:val="pt-BR"/>
                    </w:rPr>
                    <w:t>3</w:t>
                  </w:r>
                  <w:r w:rsidRPr="003C7E33">
                    <w:rPr>
                      <w:rFonts w:eastAsia="Arial Unicode MS"/>
                      <w:color w:val="000000" w:themeColor="text1"/>
                      <w:sz w:val="20"/>
                      <w:szCs w:val="20"/>
                      <w:shd w:val="clear" w:color="auto" w:fill="FFFFFF"/>
                      <w:lang w:val="pt-BR"/>
                    </w:rPr>
                    <w:t>.</w:t>
                  </w:r>
                </w:p>
              </w:tc>
            </w:tr>
            <w:tr w:rsidR="00A257F8" w:rsidRPr="003C7E33" w14:paraId="207FF36D" w14:textId="77777777" w:rsidTr="00FF3517">
              <w:tc>
                <w:tcPr>
                  <w:tcW w:w="1577" w:type="dxa"/>
                </w:tcPr>
                <w:p w14:paraId="2DA8C144" w14:textId="0B28AA09"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Emisiile de monoxid de carbon</w:t>
                  </w:r>
                </w:p>
              </w:tc>
              <w:tc>
                <w:tcPr>
                  <w:tcW w:w="3154" w:type="dxa"/>
                </w:tcPr>
                <w:p w14:paraId="49F393F5" w14:textId="5454EAE5"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Valoarea obținută nu trebuie să depășească valoarea declarată cu mai mult de 30</w:t>
                  </w:r>
                  <w:r w:rsidR="000E36D8"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mg/m</w:t>
                  </w:r>
                  <w:r w:rsidRPr="003C7E33">
                    <w:rPr>
                      <w:rStyle w:val="superscript"/>
                      <w:rFonts w:eastAsia="Arial Unicode MS"/>
                      <w:color w:val="000000" w:themeColor="text1"/>
                      <w:sz w:val="20"/>
                      <w:szCs w:val="20"/>
                      <w:vertAlign w:val="superscript"/>
                      <w:lang w:val="pt-BR"/>
                    </w:rPr>
                    <w:t>3</w:t>
                  </w:r>
                  <w:r w:rsidRPr="003C7E33">
                    <w:rPr>
                      <w:rFonts w:eastAsia="Arial Unicode MS"/>
                      <w:color w:val="000000" w:themeColor="text1"/>
                      <w:sz w:val="20"/>
                      <w:szCs w:val="20"/>
                      <w:shd w:val="clear" w:color="auto" w:fill="FFFFFF"/>
                      <w:lang w:val="pt-BR"/>
                    </w:rPr>
                    <w:t>.</w:t>
                  </w:r>
                </w:p>
              </w:tc>
            </w:tr>
            <w:tr w:rsidR="00A257F8" w:rsidRPr="003C7E33" w14:paraId="4573EB45" w14:textId="77777777" w:rsidTr="00DB6F5E">
              <w:tc>
                <w:tcPr>
                  <w:tcW w:w="1577" w:type="dxa"/>
                </w:tcPr>
                <w:p w14:paraId="67AA52C5" w14:textId="4F9CD664"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Emisiile de oxizi de azot</w:t>
                  </w:r>
                </w:p>
              </w:tc>
              <w:tc>
                <w:tcPr>
                  <w:tcW w:w="3154" w:type="dxa"/>
                </w:tcPr>
                <w:p w14:paraId="16BF56DC" w14:textId="362EC216" w:rsidR="00D842E5" w:rsidRPr="003C7E33" w:rsidRDefault="00D842E5" w:rsidP="003C7E3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Valoarea obținută nu trebuie să depășească valoarea declarată cu mai mult de 30</w:t>
                  </w:r>
                  <w:r w:rsidR="000E36D8" w:rsidRPr="003C7E33">
                    <w:rPr>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mg/m</w:t>
                  </w:r>
                  <w:r w:rsidRPr="003C7E33">
                    <w:rPr>
                      <w:rStyle w:val="superscript"/>
                      <w:rFonts w:eastAsia="Arial Unicode MS"/>
                      <w:color w:val="000000" w:themeColor="text1"/>
                      <w:sz w:val="20"/>
                      <w:szCs w:val="20"/>
                      <w:vertAlign w:val="superscript"/>
                      <w:lang w:val="pt-BR"/>
                    </w:rPr>
                    <w:t>3</w:t>
                  </w:r>
                  <w:r w:rsidRPr="003C7E33">
                    <w:rPr>
                      <w:rFonts w:eastAsia="Arial Unicode MS"/>
                      <w:color w:val="000000" w:themeColor="text1"/>
                      <w:sz w:val="20"/>
                      <w:szCs w:val="20"/>
                      <w:shd w:val="clear" w:color="auto" w:fill="FFFFFF"/>
                      <w:lang w:val="pt-BR"/>
                    </w:rPr>
                    <w:t>.</w:t>
                  </w:r>
                </w:p>
              </w:tc>
            </w:tr>
          </w:tbl>
          <w:p w14:paraId="2F4BEA95" w14:textId="0E8103F1" w:rsidR="00D842E5" w:rsidRPr="00D842E5" w:rsidRDefault="00D842E5" w:rsidP="00D842E5">
            <w:pPr>
              <w:pStyle w:val="ti-art"/>
              <w:shd w:val="clear" w:color="auto" w:fill="FFFFFF"/>
              <w:spacing w:before="0" w:beforeAutospacing="0" w:after="0" w:afterAutospacing="0"/>
              <w:rPr>
                <w:rFonts w:eastAsia="Arial Unicode MS"/>
                <w:color w:val="333333"/>
                <w:sz w:val="20"/>
                <w:szCs w:val="20"/>
                <w:shd w:val="clear" w:color="auto" w:fill="FFFFFF"/>
                <w:lang w:val="en-US"/>
              </w:rPr>
            </w:pPr>
            <w:hyperlink r:id="rId12" w:tooltip="32015R1189" w:history="1">
              <w:r w:rsidRPr="00D842E5">
                <w:rPr>
                  <w:rStyle w:val="Hyperlink"/>
                  <w:rFonts w:ascii="Arial Unicode MS" w:eastAsia="Arial Unicode MS" w:hAnsi="Arial Unicode MS" w:cs="Arial Unicode MS" w:hint="eastAsia"/>
                  <w:b/>
                  <w:bCs/>
                  <w:color w:val="4472C4" w:themeColor="accent1"/>
                  <w:sz w:val="21"/>
                  <w:szCs w:val="21"/>
                </w:rPr>
                <w:t>▼B</w:t>
              </w:r>
            </w:hyperlink>
          </w:p>
        </w:tc>
        <w:tc>
          <w:tcPr>
            <w:tcW w:w="4394" w:type="dxa"/>
            <w:shd w:val="clear" w:color="auto" w:fill="auto"/>
          </w:tcPr>
          <w:p w14:paraId="43B72E25" w14:textId="1B73AFCE" w:rsidR="00BA7BB6" w:rsidRPr="00F750CD" w:rsidRDefault="00BA7BB6" w:rsidP="00BA7BB6">
            <w:pPr>
              <w:pStyle w:val="ti-art"/>
              <w:shd w:val="clear" w:color="auto" w:fill="FFFFFF"/>
              <w:spacing w:before="0" w:beforeAutospacing="0" w:after="0" w:afterAutospacing="0"/>
              <w:ind w:left="1260"/>
              <w:jc w:val="right"/>
              <w:rPr>
                <w:color w:val="000000"/>
                <w:sz w:val="20"/>
                <w:szCs w:val="20"/>
                <w:lang w:val="it-IT"/>
              </w:rPr>
            </w:pPr>
            <w:r w:rsidRPr="00F750CD">
              <w:rPr>
                <w:color w:val="000000"/>
                <w:sz w:val="20"/>
                <w:szCs w:val="20"/>
                <w:lang w:val="it-IT"/>
              </w:rPr>
              <w:lastRenderedPageBreak/>
              <w:t xml:space="preserve">Anexa </w:t>
            </w:r>
            <w:r>
              <w:rPr>
                <w:color w:val="000000"/>
                <w:sz w:val="20"/>
                <w:szCs w:val="20"/>
                <w:lang w:val="it-IT"/>
              </w:rPr>
              <w:t>4</w:t>
            </w:r>
          </w:p>
          <w:p w14:paraId="65722B77" w14:textId="77777777" w:rsidR="00BA7BB6" w:rsidRPr="00F750CD" w:rsidRDefault="00BA7BB6" w:rsidP="00BA7BB6">
            <w:pPr>
              <w:pStyle w:val="ti-art"/>
              <w:shd w:val="clear" w:color="auto" w:fill="FFFFFF"/>
              <w:spacing w:before="0" w:beforeAutospacing="0" w:after="0" w:afterAutospacing="0"/>
              <w:ind w:left="1260"/>
              <w:jc w:val="right"/>
              <w:rPr>
                <w:color w:val="000000"/>
                <w:sz w:val="20"/>
                <w:szCs w:val="20"/>
                <w:lang w:val="it-IT"/>
              </w:rPr>
            </w:pPr>
            <w:r w:rsidRPr="00F750CD">
              <w:rPr>
                <w:color w:val="000000"/>
                <w:sz w:val="20"/>
                <w:szCs w:val="20"/>
                <w:lang w:val="it-IT"/>
              </w:rPr>
              <w:t xml:space="preserve">Regulamentul cu privire la cerințele de proiectare ecologică </w:t>
            </w:r>
          </w:p>
          <w:p w14:paraId="67FA4EE4" w14:textId="77777777" w:rsidR="00BA7BB6" w:rsidRPr="003C7E33" w:rsidRDefault="00BA7BB6" w:rsidP="000B1B99">
            <w:pPr>
              <w:pStyle w:val="ti-art"/>
              <w:shd w:val="clear" w:color="auto" w:fill="FFFFFF"/>
              <w:spacing w:before="0" w:beforeAutospacing="0" w:after="0" w:afterAutospacing="0"/>
              <w:ind w:left="1260"/>
              <w:jc w:val="right"/>
              <w:rPr>
                <w:rFonts w:eastAsia="Arial Unicode MS"/>
                <w:color w:val="000000"/>
                <w:sz w:val="20"/>
                <w:szCs w:val="20"/>
                <w:highlight w:val="yellow"/>
                <w:shd w:val="clear" w:color="auto" w:fill="FFFFFF"/>
                <w:lang w:val="pt-BR"/>
              </w:rPr>
            </w:pPr>
            <w:r w:rsidRPr="00F750CD">
              <w:rPr>
                <w:color w:val="000000"/>
                <w:sz w:val="20"/>
                <w:szCs w:val="20"/>
                <w:lang w:val="it-IT"/>
              </w:rPr>
              <w:t xml:space="preserve">aplicabile </w:t>
            </w:r>
            <w:r w:rsidRPr="003C7E33">
              <w:rPr>
                <w:color w:val="000000"/>
                <w:sz w:val="20"/>
                <w:szCs w:val="20"/>
                <w:shd w:val="clear" w:color="auto" w:fill="FFFFFF"/>
                <w:lang w:val="pt-BR"/>
              </w:rPr>
              <w:t>cazanelor cu combustibil solid</w:t>
            </w:r>
          </w:p>
          <w:p w14:paraId="4FAF804E" w14:textId="77777777" w:rsidR="000B1B99" w:rsidRPr="003C7E33" w:rsidRDefault="000B1B99" w:rsidP="000B1B99">
            <w:pPr>
              <w:pStyle w:val="title-gr-seq-level-1"/>
              <w:shd w:val="clear" w:color="auto" w:fill="FFFFFF"/>
              <w:spacing w:before="0" w:beforeAutospacing="0" w:after="0" w:afterAutospacing="0"/>
              <w:jc w:val="center"/>
              <w:rPr>
                <w:rFonts w:eastAsia="Arial Unicode MS"/>
                <w:b/>
                <w:bCs/>
                <w:color w:val="333333"/>
                <w:sz w:val="20"/>
                <w:szCs w:val="20"/>
                <w:lang w:val="pt-BR"/>
              </w:rPr>
            </w:pPr>
            <w:r w:rsidRPr="003C7E33">
              <w:rPr>
                <w:rStyle w:val="boldface"/>
                <w:rFonts w:eastAsia="Arial Unicode MS"/>
                <w:b/>
                <w:bCs/>
                <w:color w:val="333333"/>
                <w:sz w:val="20"/>
                <w:szCs w:val="20"/>
                <w:lang w:val="pt-BR"/>
              </w:rPr>
              <w:t>Verificarea conformității produselor de către autoritățile de supraveghere a pieței</w:t>
            </w:r>
          </w:p>
          <w:p w14:paraId="1ADA12A5" w14:textId="532594BF" w:rsidR="000B1B99" w:rsidRPr="000B1B99" w:rsidRDefault="000B1B99" w:rsidP="000B1B99">
            <w:pPr>
              <w:pStyle w:val="norm"/>
              <w:shd w:val="clear" w:color="auto" w:fill="FFFFFF"/>
              <w:spacing w:before="0" w:beforeAutospacing="0" w:after="0" w:afterAutospacing="0"/>
              <w:ind w:firstLine="567"/>
              <w:jc w:val="both"/>
              <w:rPr>
                <w:rFonts w:eastAsia="Arial Unicode MS"/>
                <w:color w:val="000000" w:themeColor="text1"/>
                <w:sz w:val="20"/>
                <w:szCs w:val="20"/>
              </w:rPr>
            </w:pPr>
            <w:r w:rsidRPr="000B1B99">
              <w:rPr>
                <w:rFonts w:eastAsia="Arial Unicode MS"/>
                <w:color w:val="000000" w:themeColor="text1"/>
                <w:sz w:val="20"/>
                <w:szCs w:val="20"/>
              </w:rPr>
              <w:t xml:space="preserve">Toleranțele de verificare definite în prezenta anexă se referă numai la verificarea parametrilor măsurați de </w:t>
            </w:r>
            <w:r w:rsidR="00D353AD" w:rsidRPr="00D353AD">
              <w:rPr>
                <w:rFonts w:eastAsia="Arial Unicode MS"/>
                <w:color w:val="000000" w:themeColor="text1"/>
                <w:sz w:val="20"/>
                <w:szCs w:val="20"/>
              </w:rPr>
              <w:t xml:space="preserve">Inspectoratul de Stat pentru Supravegherea Produselor Nealimentare și Protecția Consumatorilor (în continuare autoritatea de supraveghere a pieței) </w:t>
            </w:r>
            <w:r w:rsidRPr="000B1B99">
              <w:rPr>
                <w:rFonts w:eastAsia="Arial Unicode MS"/>
                <w:color w:val="000000" w:themeColor="text1"/>
                <w:sz w:val="20"/>
                <w:szCs w:val="20"/>
              </w:rPr>
              <w:t xml:space="preserve"> și nu trebuie utilizate de către producător sau importator ca toleranță permisă pentru a stabili valorile din documentația tehnică sau pentru a interpreta valorile respective în vederea </w:t>
            </w:r>
            <w:r w:rsidRPr="000B1B99">
              <w:rPr>
                <w:rFonts w:eastAsia="Arial Unicode MS"/>
                <w:color w:val="000000" w:themeColor="text1"/>
                <w:sz w:val="20"/>
                <w:szCs w:val="20"/>
              </w:rPr>
              <w:lastRenderedPageBreak/>
              <w:t>obținerii conformității ori pentru a comunica performanțe superioare în orice mod.</w:t>
            </w:r>
          </w:p>
          <w:p w14:paraId="3B0A0368" w14:textId="63C850C8" w:rsidR="000B1B99" w:rsidRPr="000B1B99" w:rsidRDefault="000B1B99" w:rsidP="000B1B99">
            <w:pPr>
              <w:pStyle w:val="norm"/>
              <w:shd w:val="clear" w:color="auto" w:fill="FFFFFF"/>
              <w:spacing w:before="0" w:beforeAutospacing="0" w:after="0" w:afterAutospacing="0"/>
              <w:ind w:firstLine="567"/>
              <w:jc w:val="both"/>
              <w:rPr>
                <w:rFonts w:eastAsia="Arial Unicode MS"/>
                <w:color w:val="000000" w:themeColor="text1"/>
                <w:sz w:val="20"/>
                <w:szCs w:val="20"/>
              </w:rPr>
            </w:pPr>
            <w:r w:rsidRPr="000B1B99">
              <w:rPr>
                <w:rFonts w:eastAsia="Arial Unicode MS"/>
                <w:color w:val="000000" w:themeColor="text1"/>
                <w:sz w:val="20"/>
                <w:szCs w:val="20"/>
              </w:rPr>
              <w:t xml:space="preserve">La verificarea conformității unui model de produs cu cerințele prevăzute în prezentul Regulament în temeiul </w:t>
            </w:r>
            <w:r w:rsidRPr="003C7E33">
              <w:rPr>
                <w:rFonts w:eastAsia="Arial Unicode MS"/>
                <w:color w:val="000000" w:themeColor="text1"/>
                <w:sz w:val="20"/>
                <w:szCs w:val="20"/>
                <w:shd w:val="clear" w:color="auto" w:fill="FFFFFF"/>
              </w:rPr>
              <w:t xml:space="preserve">în temeiul </w:t>
            </w:r>
            <w:r w:rsidRPr="000B1B99">
              <w:rPr>
                <w:color w:val="000000" w:themeColor="text1"/>
                <w:sz w:val="20"/>
                <w:szCs w:val="20"/>
                <w:lang w:val="ro-RO"/>
              </w:rPr>
              <w:t xml:space="preserve">art. 8 </w:t>
            </w:r>
            <w:proofErr w:type="spellStart"/>
            <w:r w:rsidRPr="000B1B99">
              <w:rPr>
                <w:color w:val="000000" w:themeColor="text1"/>
                <w:sz w:val="20"/>
                <w:szCs w:val="20"/>
                <w:lang w:val="ro-RO"/>
              </w:rPr>
              <w:t>şi</w:t>
            </w:r>
            <w:proofErr w:type="spellEnd"/>
            <w:r w:rsidRPr="000B1B99">
              <w:rPr>
                <w:color w:val="000000" w:themeColor="text1"/>
                <w:sz w:val="20"/>
                <w:szCs w:val="20"/>
                <w:lang w:val="ro-RO"/>
              </w:rPr>
              <w:t xml:space="preserve"> Capitolul VI din Legea nr. 151 din 17 iulie 2014</w:t>
            </w:r>
            <w:r w:rsidRPr="000B1B99">
              <w:rPr>
                <w:rFonts w:eastAsia="Arial Unicode MS"/>
                <w:color w:val="000000" w:themeColor="text1"/>
                <w:sz w:val="20"/>
                <w:szCs w:val="20"/>
              </w:rPr>
              <w:t xml:space="preserve">, pentru cerințele menționate în prezenta anexă, </w:t>
            </w:r>
            <w:r w:rsidRPr="003C7E33">
              <w:rPr>
                <w:rFonts w:eastAsia="Arial Unicode MS"/>
                <w:color w:val="000000" w:themeColor="text1"/>
                <w:sz w:val="20"/>
                <w:szCs w:val="20"/>
                <w:shd w:val="clear" w:color="auto" w:fill="FFFFFF"/>
              </w:rPr>
              <w:t xml:space="preserve">autoritatea de supraveghere a pieței </w:t>
            </w:r>
            <w:r w:rsidRPr="000B1B99">
              <w:rPr>
                <w:rFonts w:eastAsia="Arial Unicode MS"/>
                <w:color w:val="000000" w:themeColor="text1"/>
                <w:sz w:val="20"/>
                <w:szCs w:val="20"/>
              </w:rPr>
              <w:t>aplică următoarea procedură:</w:t>
            </w:r>
          </w:p>
          <w:p w14:paraId="0A3180DB" w14:textId="16CFE9FE" w:rsidR="000B1B99" w:rsidRPr="003C7E33" w:rsidRDefault="000B1B99" w:rsidP="00F42DAE">
            <w:pPr>
              <w:widowControl w:val="0"/>
              <w:numPr>
                <w:ilvl w:val="0"/>
                <w:numId w:val="55"/>
              </w:numPr>
              <w:shd w:val="clear" w:color="auto" w:fill="FFFFFF"/>
              <w:suppressAutoHyphens w:val="0"/>
              <w:autoSpaceDE w:val="0"/>
              <w:adjustRightInd w:val="0"/>
              <w:spacing w:after="0" w:line="240" w:lineRule="auto"/>
              <w:jc w:val="both"/>
              <w:textAlignment w:val="auto"/>
              <w:rPr>
                <w:rFonts w:ascii="Times New Roman" w:eastAsia="Arial Unicode MS" w:hAnsi="Times New Roman"/>
                <w:color w:val="000000" w:themeColor="text1"/>
                <w:sz w:val="20"/>
                <w:szCs w:val="20"/>
                <w:lang w:val="pt-BR"/>
              </w:rPr>
            </w:pPr>
            <w:r w:rsidRPr="003C7E33">
              <w:rPr>
                <w:rFonts w:ascii="Times New Roman" w:eastAsia="Arial Unicode MS" w:hAnsi="Times New Roman"/>
                <w:color w:val="000000" w:themeColor="text1"/>
                <w:sz w:val="20"/>
                <w:szCs w:val="20"/>
                <w:lang w:val="pt-BR"/>
              </w:rPr>
              <w:t xml:space="preserve">Autoritatea </w:t>
            </w:r>
            <w:r w:rsidRPr="003C7E33">
              <w:rPr>
                <w:rFonts w:ascii="Times New Roman" w:eastAsia="Arial Unicode MS" w:hAnsi="Times New Roman"/>
                <w:color w:val="000000" w:themeColor="text1"/>
                <w:sz w:val="20"/>
                <w:szCs w:val="20"/>
                <w:shd w:val="clear" w:color="auto" w:fill="FFFFFF"/>
                <w:lang w:val="pt-BR"/>
              </w:rPr>
              <w:t xml:space="preserve">de supraveghere a pieței </w:t>
            </w:r>
            <w:r w:rsidRPr="003C7E33">
              <w:rPr>
                <w:rFonts w:ascii="Times New Roman" w:eastAsia="Arial Unicode MS" w:hAnsi="Times New Roman"/>
                <w:color w:val="000000" w:themeColor="text1"/>
                <w:sz w:val="20"/>
                <w:szCs w:val="20"/>
                <w:lang w:val="pt-BR"/>
              </w:rPr>
              <w:t>verifică o singură unitate din model.</w:t>
            </w:r>
          </w:p>
          <w:p w14:paraId="2828FD65" w14:textId="77777777" w:rsidR="000B1B99" w:rsidRPr="003C7E33" w:rsidRDefault="000B1B99" w:rsidP="00F42DAE">
            <w:pPr>
              <w:widowControl w:val="0"/>
              <w:numPr>
                <w:ilvl w:val="0"/>
                <w:numId w:val="55"/>
              </w:numPr>
              <w:shd w:val="clear" w:color="auto" w:fill="FFFFFF"/>
              <w:suppressAutoHyphens w:val="0"/>
              <w:autoSpaceDE w:val="0"/>
              <w:adjustRightInd w:val="0"/>
              <w:spacing w:after="0" w:line="240" w:lineRule="auto"/>
              <w:jc w:val="both"/>
              <w:textAlignment w:val="auto"/>
              <w:rPr>
                <w:rFonts w:ascii="Times New Roman" w:eastAsia="Arial Unicode MS" w:hAnsi="Times New Roman"/>
                <w:color w:val="000000" w:themeColor="text1"/>
                <w:sz w:val="20"/>
                <w:szCs w:val="20"/>
                <w:lang w:val="pt-BR"/>
              </w:rPr>
            </w:pPr>
            <w:r w:rsidRPr="003C7E33">
              <w:rPr>
                <w:rFonts w:ascii="Times New Roman" w:eastAsia="Arial Unicode MS" w:hAnsi="Times New Roman"/>
                <w:color w:val="000000" w:themeColor="text1"/>
                <w:sz w:val="20"/>
                <w:szCs w:val="20"/>
                <w:lang w:val="pt-BR"/>
              </w:rPr>
              <w:t>Modelul este considerat conform cu cerințele aplicabile dacă:</w:t>
            </w:r>
          </w:p>
          <w:p w14:paraId="5A4A6E06" w14:textId="77777777" w:rsidR="00CC0FB5" w:rsidRPr="003C7E33" w:rsidRDefault="00CC0FB5" w:rsidP="00CC0FB5">
            <w:pPr>
              <w:pStyle w:val="ListParagraph"/>
              <w:shd w:val="clear" w:color="auto" w:fill="FFFFFF"/>
              <w:suppressAutoHyphens w:val="0"/>
              <w:autoSpaceDN/>
              <w:spacing w:after="0" w:line="240" w:lineRule="auto"/>
              <w:ind w:left="924"/>
              <w:jc w:val="both"/>
              <w:textAlignment w:val="auto"/>
              <w:rPr>
                <w:rFonts w:ascii="Times New Roman" w:eastAsia="Arial Unicode MS" w:hAnsi="Times New Roman"/>
                <w:color w:val="000000"/>
                <w:sz w:val="20"/>
                <w:szCs w:val="20"/>
                <w:lang w:val="pt-BR"/>
              </w:rPr>
            </w:pPr>
            <w:r w:rsidRPr="003C7E33">
              <w:rPr>
                <w:rFonts w:ascii="Times New Roman" w:eastAsia="Arial Unicode MS" w:hAnsi="Times New Roman"/>
                <w:color w:val="000000"/>
                <w:sz w:val="20"/>
                <w:szCs w:val="20"/>
                <w:lang w:val="pt-BR"/>
              </w:rPr>
              <w:t xml:space="preserve">1)valorile indicate în dosarul cu documentația tehnică în temeiul </w:t>
            </w:r>
            <w:r w:rsidRPr="003C7E33">
              <w:rPr>
                <w:rFonts w:ascii="Times New Roman" w:eastAsia="Arial Unicode MS" w:hAnsi="Times New Roman"/>
                <w:color w:val="000000"/>
                <w:sz w:val="20"/>
                <w:szCs w:val="20"/>
                <w:shd w:val="clear" w:color="auto" w:fill="FFFFFF"/>
                <w:lang w:val="pt-BR"/>
              </w:rPr>
              <w:t xml:space="preserve">pct. 2 din Anexa nr.4 al Legii nr.151/2014, inclusiv </w:t>
            </w:r>
            <w:r w:rsidRPr="003C7E33">
              <w:rPr>
                <w:rFonts w:ascii="Times New Roman" w:eastAsia="Arial Unicode MS" w:hAnsi="Times New Roman"/>
                <w:color w:val="000000"/>
                <w:sz w:val="20"/>
                <w:szCs w:val="20"/>
                <w:lang w:val="pt-BR"/>
              </w:rPr>
              <w:t xml:space="preserve">valorile declarate și, după caz, valorile utilizate pentru a calcula aceste valori nu sunt mai avantajoase pentru producător sau importator decât rezultatele măsurătorilor corespunzătoare efectuate în temeiul </w:t>
            </w:r>
            <w:r w:rsidRPr="003C7E33">
              <w:rPr>
                <w:rFonts w:ascii="Times New Roman" w:eastAsia="Arial Unicode MS" w:hAnsi="Times New Roman"/>
                <w:color w:val="000000"/>
                <w:sz w:val="20"/>
                <w:szCs w:val="20"/>
                <w:shd w:val="clear" w:color="auto" w:fill="FFFFFF"/>
                <w:lang w:val="pt-BR"/>
              </w:rPr>
              <w:t>lit. g) pct. 2 menționat</w:t>
            </w:r>
            <w:r w:rsidRPr="003C7E33">
              <w:rPr>
                <w:rFonts w:ascii="Times New Roman" w:eastAsia="Arial Unicode MS" w:hAnsi="Times New Roman"/>
                <w:color w:val="000000"/>
                <w:sz w:val="20"/>
                <w:szCs w:val="20"/>
                <w:lang w:val="pt-BR"/>
              </w:rPr>
              <w:t>; și</w:t>
            </w:r>
          </w:p>
          <w:p w14:paraId="2876BEB2" w14:textId="77777777" w:rsidR="0028747D" w:rsidRPr="003C7E33" w:rsidRDefault="00CC0FB5" w:rsidP="0028747D">
            <w:pPr>
              <w:pStyle w:val="ListParagraph"/>
              <w:shd w:val="clear" w:color="auto" w:fill="FFFFFF"/>
              <w:suppressAutoHyphens w:val="0"/>
              <w:autoSpaceDN/>
              <w:spacing w:after="0" w:line="240" w:lineRule="auto"/>
              <w:ind w:left="924"/>
              <w:jc w:val="both"/>
              <w:textAlignment w:val="auto"/>
              <w:rPr>
                <w:rFonts w:ascii="Times New Roman" w:eastAsia="Arial Unicode MS" w:hAnsi="Times New Roman"/>
                <w:color w:val="000000" w:themeColor="text1"/>
                <w:sz w:val="20"/>
                <w:szCs w:val="20"/>
                <w:lang w:val="pt-BR"/>
              </w:rPr>
            </w:pPr>
            <w:r w:rsidRPr="003C7E33">
              <w:rPr>
                <w:rFonts w:ascii="Times New Roman" w:eastAsia="Arial Unicode MS" w:hAnsi="Times New Roman"/>
                <w:color w:val="000000"/>
                <w:sz w:val="20"/>
                <w:szCs w:val="20"/>
                <w:lang w:val="pt-BR"/>
              </w:rPr>
              <w:t>2)</w:t>
            </w:r>
            <w:r w:rsidRPr="003C7E33">
              <w:rPr>
                <w:rFonts w:ascii="Times New Roman" w:eastAsia="Arial Unicode MS" w:hAnsi="Times New Roman"/>
                <w:color w:val="000000" w:themeColor="text1"/>
                <w:sz w:val="20"/>
                <w:szCs w:val="20"/>
                <w:lang w:val="pt-BR"/>
              </w:rPr>
              <w:t xml:space="preserve"> valorile declarate respectă toate cerințele prevăzute în prezentul Regulament și niciunele dintre informațiile despre produs cerute și publicate de către producător sau importator nu conțin valori care sunt mai avantajoase pentru producător sau importator decât valorile declarate; și</w:t>
            </w:r>
          </w:p>
          <w:p w14:paraId="7517C7D1" w14:textId="415066E0" w:rsidR="0028747D" w:rsidRPr="003C7E33" w:rsidRDefault="0028747D" w:rsidP="0028747D">
            <w:pPr>
              <w:pStyle w:val="ListParagraph"/>
              <w:shd w:val="clear" w:color="auto" w:fill="FFFFFF"/>
              <w:suppressAutoHyphens w:val="0"/>
              <w:autoSpaceDN/>
              <w:spacing w:after="0" w:line="240" w:lineRule="auto"/>
              <w:ind w:left="924"/>
              <w:jc w:val="both"/>
              <w:textAlignment w:val="auto"/>
              <w:rPr>
                <w:rFonts w:ascii="Times New Roman" w:eastAsia="Arial Unicode MS" w:hAnsi="Times New Roman"/>
                <w:color w:val="000000" w:themeColor="text1"/>
                <w:sz w:val="20"/>
                <w:szCs w:val="20"/>
                <w:lang w:val="pt-BR"/>
              </w:rPr>
            </w:pPr>
            <w:r w:rsidRPr="003C7E33">
              <w:rPr>
                <w:rFonts w:ascii="Times New Roman" w:eastAsia="Arial Unicode MS" w:hAnsi="Times New Roman"/>
                <w:color w:val="000000" w:themeColor="text1"/>
                <w:sz w:val="20"/>
                <w:szCs w:val="20"/>
                <w:lang w:val="pt-BR"/>
              </w:rPr>
              <w:t xml:space="preserve">3) atunci când autoritatea </w:t>
            </w:r>
            <w:r w:rsidRPr="003C7E33">
              <w:rPr>
                <w:rFonts w:ascii="Times New Roman" w:eastAsia="Arial Unicode MS" w:hAnsi="Times New Roman"/>
                <w:color w:val="000000" w:themeColor="text1"/>
                <w:sz w:val="20"/>
                <w:szCs w:val="20"/>
                <w:shd w:val="clear" w:color="auto" w:fill="FFFFFF"/>
                <w:lang w:val="pt-BR"/>
              </w:rPr>
              <w:t xml:space="preserve">de supraveghere a pieței </w:t>
            </w:r>
            <w:r w:rsidRPr="003C7E33">
              <w:rPr>
                <w:rFonts w:ascii="Times New Roman" w:eastAsia="Arial Unicode MS" w:hAnsi="Times New Roman"/>
                <w:color w:val="000000" w:themeColor="text1"/>
                <w:sz w:val="20"/>
                <w:szCs w:val="20"/>
                <w:lang w:val="pt-BR"/>
              </w:rPr>
              <w:t>testează unitatea din model, valorile obținute, valorile parametrilor relevanți, astfel cum au fost măsurați în cadrul testării, și valorile calculate pe baza acestor măsurători sunt conforme cu toleranțele de verificare respective, astfel cum se indică în tabelul 2.Unitatea se testează cu unul sau mai mulți combustibili având caracteristici de același ordin ca și cele ale combustibilului sau combustibililor utilizați de producător pentru a efectua măsurătorile descrise în anexa nr.3.</w:t>
            </w:r>
          </w:p>
          <w:p w14:paraId="30320EF8" w14:textId="77777777" w:rsidR="00142607" w:rsidRPr="003C7E33" w:rsidRDefault="00142607" w:rsidP="00F42DAE">
            <w:pPr>
              <w:widowControl w:val="0"/>
              <w:numPr>
                <w:ilvl w:val="0"/>
                <w:numId w:val="55"/>
              </w:numPr>
              <w:suppressAutoHyphens w:val="0"/>
              <w:autoSpaceDE w:val="0"/>
              <w:adjustRightInd w:val="0"/>
              <w:spacing w:after="0" w:line="240" w:lineRule="auto"/>
              <w:jc w:val="both"/>
              <w:textAlignment w:val="auto"/>
              <w:rPr>
                <w:rFonts w:ascii="Times New Roman" w:eastAsia="Arial Unicode MS" w:hAnsi="Times New Roman"/>
                <w:color w:val="000000" w:themeColor="text1"/>
                <w:sz w:val="20"/>
                <w:szCs w:val="20"/>
                <w:lang w:val="pt-BR"/>
              </w:rPr>
            </w:pPr>
            <w:r w:rsidRPr="003C7E33">
              <w:rPr>
                <w:rFonts w:ascii="Times New Roman" w:eastAsia="Arial Unicode MS" w:hAnsi="Times New Roman"/>
                <w:color w:val="000000"/>
                <w:sz w:val="20"/>
                <w:szCs w:val="20"/>
                <w:lang w:val="pt-BR"/>
              </w:rPr>
              <w:t xml:space="preserve">În caz în care rezultatele menționate la pct. 2 sbp. 1) sau 2) nu sunt atinse, modelul și toate modelele de unități de ventilație </w:t>
            </w:r>
            <w:r w:rsidRPr="003C7E33">
              <w:rPr>
                <w:rFonts w:ascii="Times New Roman" w:eastAsia="Arial Unicode MS" w:hAnsi="Times New Roman"/>
                <w:color w:val="000000"/>
                <w:sz w:val="20"/>
                <w:szCs w:val="20"/>
                <w:lang w:val="pt-BR"/>
              </w:rPr>
              <w:lastRenderedPageBreak/>
              <w:t xml:space="preserve">echivalente enumerate ca modele echivalente în dosarul cu documentația tehnică a producătorului sau a importatorului sunt considerate neconforme cu prezentul </w:t>
            </w:r>
            <w:r w:rsidRPr="003C7E33">
              <w:rPr>
                <w:rFonts w:ascii="Times New Roman" w:eastAsia="Arial Unicode MS" w:hAnsi="Times New Roman"/>
                <w:color w:val="000000" w:themeColor="text1"/>
                <w:sz w:val="20"/>
                <w:szCs w:val="20"/>
                <w:lang w:val="pt-BR"/>
              </w:rPr>
              <w:t>Regulament.</w:t>
            </w:r>
          </w:p>
          <w:p w14:paraId="7E71FA5A" w14:textId="448782A8" w:rsidR="00142607" w:rsidRPr="003C7E33" w:rsidRDefault="00142607" w:rsidP="00F42DAE">
            <w:pPr>
              <w:widowControl w:val="0"/>
              <w:numPr>
                <w:ilvl w:val="0"/>
                <w:numId w:val="55"/>
              </w:numPr>
              <w:shd w:val="clear" w:color="auto" w:fill="FFFFFF"/>
              <w:suppressAutoHyphens w:val="0"/>
              <w:autoSpaceDE w:val="0"/>
              <w:adjustRightInd w:val="0"/>
              <w:spacing w:after="0" w:line="240" w:lineRule="auto"/>
              <w:jc w:val="both"/>
              <w:textAlignment w:val="auto"/>
              <w:rPr>
                <w:rFonts w:ascii="Times New Roman" w:eastAsia="Arial Unicode MS" w:hAnsi="Times New Roman"/>
                <w:color w:val="000000" w:themeColor="text1"/>
                <w:sz w:val="20"/>
                <w:szCs w:val="20"/>
                <w:lang w:val="pt-BR"/>
              </w:rPr>
            </w:pPr>
            <w:r w:rsidRPr="003C7E33">
              <w:rPr>
                <w:rFonts w:ascii="Times New Roman" w:eastAsia="Arial Unicode MS" w:hAnsi="Times New Roman"/>
                <w:color w:val="000000" w:themeColor="text1"/>
                <w:sz w:val="20"/>
                <w:szCs w:val="20"/>
                <w:lang w:val="pt-BR"/>
              </w:rPr>
              <w:t xml:space="preserve">În caz în care rezultatul menționat la pct.2 sbp. 3) nu este atins, autoritatea </w:t>
            </w:r>
            <w:r w:rsidRPr="003C7E33">
              <w:rPr>
                <w:rFonts w:ascii="Times New Roman" w:eastAsia="Arial Unicode MS" w:hAnsi="Times New Roman"/>
                <w:color w:val="000000" w:themeColor="text1"/>
                <w:sz w:val="20"/>
                <w:szCs w:val="20"/>
                <w:shd w:val="clear" w:color="auto" w:fill="FFFFFF"/>
                <w:lang w:val="pt-BR"/>
              </w:rPr>
              <w:t xml:space="preserve">de supraveghere a pieței </w:t>
            </w:r>
            <w:r w:rsidRPr="003C7E33">
              <w:rPr>
                <w:rFonts w:ascii="Times New Roman" w:eastAsia="Arial Unicode MS" w:hAnsi="Times New Roman"/>
                <w:color w:val="000000" w:themeColor="text1"/>
                <w:sz w:val="20"/>
                <w:szCs w:val="20"/>
                <w:lang w:val="pt-BR"/>
              </w:rPr>
              <w:t>aleg pentru testare trei unități suplimentare din același model. Ca alternativă, cele trei unități suplimentare pot fi selectate dintr-unul sau mai multe modele diferite enumerate ca modele echivalente în documentația tehnică a producătorului sau a importatorului.</w:t>
            </w:r>
          </w:p>
          <w:p w14:paraId="1B67A35F" w14:textId="77777777" w:rsidR="00324826" w:rsidRPr="003C7E33" w:rsidRDefault="00324826" w:rsidP="00F42DAE">
            <w:pPr>
              <w:widowControl w:val="0"/>
              <w:numPr>
                <w:ilvl w:val="0"/>
                <w:numId w:val="55"/>
              </w:numPr>
              <w:shd w:val="clear" w:color="auto" w:fill="FFFFFF"/>
              <w:suppressAutoHyphens w:val="0"/>
              <w:autoSpaceDE w:val="0"/>
              <w:adjustRightInd w:val="0"/>
              <w:spacing w:after="0" w:line="240" w:lineRule="auto"/>
              <w:jc w:val="both"/>
              <w:textAlignment w:val="auto"/>
              <w:rPr>
                <w:rFonts w:ascii="Times New Roman" w:eastAsia="Arial Unicode MS" w:hAnsi="Times New Roman"/>
                <w:color w:val="000000" w:themeColor="text1"/>
                <w:sz w:val="20"/>
                <w:szCs w:val="20"/>
                <w:lang w:val="pt-BR"/>
              </w:rPr>
            </w:pPr>
            <w:r w:rsidRPr="003C7E33">
              <w:rPr>
                <w:rFonts w:ascii="Times New Roman" w:eastAsia="Arial Unicode MS" w:hAnsi="Times New Roman"/>
                <w:color w:val="000000" w:themeColor="text1"/>
                <w:sz w:val="20"/>
                <w:szCs w:val="20"/>
                <w:lang w:val="pt-BR"/>
              </w:rPr>
              <w:t>Modelul este considerat conform cu cerințele aplicabile dacă, pentru aceste trei unități, media aritmetică a valorilor obținute este conformă cu toleranțele de verificare respective, indicate în tabelul 2.</w:t>
            </w:r>
          </w:p>
          <w:p w14:paraId="7A9ECA0E" w14:textId="77777777" w:rsidR="00324826" w:rsidRPr="003C7E33" w:rsidRDefault="00324826" w:rsidP="00F42DAE">
            <w:pPr>
              <w:widowControl w:val="0"/>
              <w:numPr>
                <w:ilvl w:val="0"/>
                <w:numId w:val="55"/>
              </w:numPr>
              <w:shd w:val="clear" w:color="auto" w:fill="FFFFFF"/>
              <w:suppressAutoHyphens w:val="0"/>
              <w:autoSpaceDE w:val="0"/>
              <w:adjustRightInd w:val="0"/>
              <w:spacing w:after="0" w:line="240" w:lineRule="auto"/>
              <w:jc w:val="both"/>
              <w:textAlignment w:val="auto"/>
              <w:rPr>
                <w:rFonts w:ascii="Times New Roman" w:eastAsia="Arial Unicode MS" w:hAnsi="Times New Roman"/>
                <w:color w:val="000000" w:themeColor="text1"/>
                <w:sz w:val="20"/>
                <w:szCs w:val="20"/>
                <w:lang w:val="pt-BR"/>
              </w:rPr>
            </w:pPr>
            <w:r w:rsidRPr="003C7E33">
              <w:rPr>
                <w:rFonts w:ascii="Times New Roman" w:eastAsia="Arial Unicode MS" w:hAnsi="Times New Roman"/>
                <w:color w:val="000000" w:themeColor="text1"/>
                <w:sz w:val="20"/>
                <w:szCs w:val="20"/>
                <w:lang w:val="pt-BR"/>
              </w:rPr>
              <w:t>În caz în care rezultatul menționat la pct. 5 nu este atins, modelul și toate modelele enumerate ca modele echivalente în dosarul cu documentația tehnică a producătorului sau a importatorului sunt considerate neconforme cu prezentul Regulament.</w:t>
            </w:r>
          </w:p>
          <w:p w14:paraId="694C43AF" w14:textId="1DAC345C" w:rsidR="00CB5C41" w:rsidRPr="003C7E33" w:rsidRDefault="00CB5C41" w:rsidP="00F42DAE">
            <w:pPr>
              <w:widowControl w:val="0"/>
              <w:numPr>
                <w:ilvl w:val="0"/>
                <w:numId w:val="55"/>
              </w:numPr>
              <w:shd w:val="clear" w:color="auto" w:fill="FFFFFF"/>
              <w:suppressAutoHyphens w:val="0"/>
              <w:autoSpaceDE w:val="0"/>
              <w:adjustRightInd w:val="0"/>
              <w:spacing w:after="0" w:line="240" w:lineRule="auto"/>
              <w:jc w:val="both"/>
              <w:textAlignment w:val="auto"/>
              <w:rPr>
                <w:rFonts w:ascii="Times New Roman" w:eastAsia="Arial Unicode MS" w:hAnsi="Times New Roman"/>
                <w:color w:val="000000" w:themeColor="text1"/>
                <w:sz w:val="20"/>
                <w:szCs w:val="20"/>
                <w:lang w:val="pt-BR"/>
              </w:rPr>
            </w:pPr>
            <w:r w:rsidRPr="003C7E33">
              <w:rPr>
                <w:rFonts w:ascii="Times New Roman" w:eastAsia="Arial Unicode MS" w:hAnsi="Times New Roman"/>
                <w:color w:val="000000" w:themeColor="text1"/>
                <w:sz w:val="20"/>
                <w:szCs w:val="20"/>
                <w:lang w:val="pt-BR"/>
              </w:rPr>
              <w:t xml:space="preserve">Fără întârziere după luarea deciziei privind neconformitatea modelului conform pct. 3 și pct. 6, </w:t>
            </w:r>
            <w:r w:rsidRPr="003C7E33">
              <w:rPr>
                <w:rFonts w:ascii="Times New Roman" w:eastAsia="Arial Unicode MS" w:hAnsi="Times New Roman"/>
                <w:color w:val="000000"/>
                <w:sz w:val="20"/>
                <w:szCs w:val="20"/>
                <w:shd w:val="clear" w:color="auto" w:fill="FFFFFF"/>
                <w:lang w:val="pt-BR"/>
              </w:rPr>
              <w:t xml:space="preserve">autoritatea de supraveghere a pieței </w:t>
            </w:r>
            <w:r w:rsidRPr="003C7E33">
              <w:rPr>
                <w:rFonts w:ascii="Times New Roman" w:eastAsia="Arial Unicode MS" w:hAnsi="Times New Roman"/>
                <w:color w:val="000000" w:themeColor="text1"/>
                <w:sz w:val="20"/>
                <w:szCs w:val="20"/>
                <w:lang w:val="pt-BR"/>
              </w:rPr>
              <w:t xml:space="preserve">furnizează autorităților </w:t>
            </w:r>
            <w:r w:rsidR="00EA1264" w:rsidRPr="003C7E33">
              <w:rPr>
                <w:rFonts w:ascii="Times New Roman" w:eastAsia="Arial Unicode MS" w:hAnsi="Times New Roman"/>
                <w:color w:val="000000" w:themeColor="text1"/>
                <w:sz w:val="20"/>
                <w:szCs w:val="20"/>
                <w:lang w:val="pt-BR"/>
              </w:rPr>
              <w:t xml:space="preserve">din </w:t>
            </w:r>
            <w:r w:rsidRPr="003C7E33">
              <w:rPr>
                <w:rFonts w:ascii="Times New Roman" w:eastAsia="Arial Unicode MS" w:hAnsi="Times New Roman"/>
                <w:color w:val="000000" w:themeColor="text1"/>
                <w:sz w:val="20"/>
                <w:szCs w:val="20"/>
                <w:lang w:val="pt-BR"/>
              </w:rPr>
              <w:t>state</w:t>
            </w:r>
            <w:r w:rsidR="00EA1264" w:rsidRPr="003C7E33">
              <w:rPr>
                <w:rFonts w:ascii="Times New Roman" w:eastAsia="Arial Unicode MS" w:hAnsi="Times New Roman"/>
                <w:color w:val="000000" w:themeColor="text1"/>
                <w:sz w:val="20"/>
                <w:szCs w:val="20"/>
                <w:lang w:val="pt-BR"/>
              </w:rPr>
              <w:t>le</w:t>
            </w:r>
            <w:r w:rsidRPr="003C7E33">
              <w:rPr>
                <w:rFonts w:ascii="Times New Roman" w:eastAsia="Arial Unicode MS" w:hAnsi="Times New Roman"/>
                <w:color w:val="000000" w:themeColor="text1"/>
                <w:sz w:val="20"/>
                <w:szCs w:val="20"/>
                <w:lang w:val="pt-BR"/>
              </w:rPr>
              <w:t xml:space="preserve"> membre </w:t>
            </w:r>
            <w:r w:rsidRPr="003C7E33">
              <w:rPr>
                <w:rFonts w:ascii="Times New Roman" w:eastAsia="Arial Unicode MS" w:hAnsi="Times New Roman"/>
                <w:color w:val="000000"/>
                <w:sz w:val="20"/>
                <w:szCs w:val="20"/>
                <w:lang w:val="pt-BR"/>
              </w:rPr>
              <w:t xml:space="preserve">ale UE </w:t>
            </w:r>
            <w:r w:rsidRPr="003C7E33">
              <w:rPr>
                <w:rFonts w:ascii="Times New Roman" w:eastAsia="Arial Unicode MS" w:hAnsi="Times New Roman"/>
                <w:color w:val="000000" w:themeColor="text1"/>
                <w:sz w:val="20"/>
                <w:szCs w:val="20"/>
                <w:lang w:val="pt-BR"/>
              </w:rPr>
              <w:t>și Comisiei toate informațiile relevante.</w:t>
            </w:r>
          </w:p>
          <w:p w14:paraId="4D4B7FA1" w14:textId="72617247" w:rsidR="00CB5C41" w:rsidRPr="003C7E33" w:rsidRDefault="00CB5C41" w:rsidP="00CB5C41">
            <w:pPr>
              <w:shd w:val="clear" w:color="auto" w:fill="FFFFFF"/>
              <w:spacing w:after="0" w:line="240" w:lineRule="auto"/>
              <w:jc w:val="both"/>
              <w:rPr>
                <w:rFonts w:ascii="Times New Roman" w:eastAsia="Arial Unicode MS" w:hAnsi="Times New Roman"/>
                <w:color w:val="000000" w:themeColor="text1"/>
                <w:sz w:val="20"/>
                <w:szCs w:val="20"/>
                <w:lang w:val="pt-BR"/>
              </w:rPr>
            </w:pPr>
            <w:r w:rsidRPr="003C7E33">
              <w:rPr>
                <w:rFonts w:ascii="Times New Roman" w:eastAsia="Arial Unicode MS" w:hAnsi="Times New Roman"/>
                <w:color w:val="000000" w:themeColor="text1"/>
                <w:sz w:val="20"/>
                <w:szCs w:val="20"/>
                <w:lang w:val="pt-BR"/>
              </w:rPr>
              <w:t xml:space="preserve">Autoritatea </w:t>
            </w:r>
            <w:r w:rsidRPr="003C7E33">
              <w:rPr>
                <w:rFonts w:ascii="Times New Roman" w:eastAsia="Arial Unicode MS" w:hAnsi="Times New Roman"/>
                <w:color w:val="000000" w:themeColor="text1"/>
                <w:sz w:val="20"/>
                <w:szCs w:val="20"/>
                <w:shd w:val="clear" w:color="auto" w:fill="FFFFFF"/>
                <w:lang w:val="pt-BR"/>
              </w:rPr>
              <w:t xml:space="preserve">de supraveghere a pieței </w:t>
            </w:r>
            <w:r w:rsidRPr="003C7E33">
              <w:rPr>
                <w:rFonts w:ascii="Times New Roman" w:eastAsia="Arial Unicode MS" w:hAnsi="Times New Roman"/>
                <w:color w:val="000000" w:themeColor="text1"/>
                <w:sz w:val="20"/>
                <w:szCs w:val="20"/>
                <w:lang w:val="pt-BR"/>
              </w:rPr>
              <w:t>utilizează metodele de măsurare și de calcul stabilite în anexa nr.3.</w:t>
            </w:r>
          </w:p>
          <w:p w14:paraId="727274B7" w14:textId="1F6A0B3A" w:rsidR="00A257F8" w:rsidRPr="003C7E33" w:rsidRDefault="00A257F8" w:rsidP="00A257F8">
            <w:pPr>
              <w:shd w:val="clear" w:color="auto" w:fill="FFFFFF"/>
              <w:jc w:val="both"/>
              <w:rPr>
                <w:rFonts w:ascii="Times New Roman" w:eastAsia="Arial Unicode MS" w:hAnsi="Times New Roman"/>
                <w:color w:val="000000" w:themeColor="text1"/>
                <w:sz w:val="20"/>
                <w:szCs w:val="20"/>
                <w:lang w:val="pt-BR"/>
              </w:rPr>
            </w:pPr>
            <w:r w:rsidRPr="003C7E33">
              <w:rPr>
                <w:rFonts w:ascii="Times New Roman" w:eastAsia="Arial Unicode MS" w:hAnsi="Times New Roman"/>
                <w:color w:val="000000" w:themeColor="text1"/>
                <w:sz w:val="20"/>
                <w:szCs w:val="20"/>
                <w:lang w:val="pt-BR"/>
              </w:rPr>
              <w:t xml:space="preserve">Autoritatea </w:t>
            </w:r>
            <w:r w:rsidRPr="003C7E33">
              <w:rPr>
                <w:rFonts w:ascii="Times New Roman" w:eastAsia="Arial Unicode MS" w:hAnsi="Times New Roman"/>
                <w:color w:val="000000" w:themeColor="text1"/>
                <w:sz w:val="20"/>
                <w:szCs w:val="20"/>
                <w:shd w:val="clear" w:color="auto" w:fill="FFFFFF"/>
                <w:lang w:val="pt-BR"/>
              </w:rPr>
              <w:t xml:space="preserve">de supraveghere a pieței </w:t>
            </w:r>
            <w:r w:rsidRPr="003C7E33">
              <w:rPr>
                <w:rFonts w:ascii="Times New Roman" w:eastAsia="Arial Unicode MS" w:hAnsi="Times New Roman"/>
                <w:color w:val="000000" w:themeColor="text1"/>
                <w:sz w:val="20"/>
                <w:szCs w:val="20"/>
                <w:lang w:val="pt-BR"/>
              </w:rPr>
              <w:t>aplică numai toleranțele de verificare stabilite în tabelul 2 și utilizează doar procedura descrisă la pct. 1-7 pentru cerințele menționate în prezenta anexă. Nu se aplică alte toleranțe, cum ar fi cele stabilite în standardele armonizate sau în orice altă metodă de măsurare.</w:t>
            </w:r>
          </w:p>
          <w:tbl>
            <w:tblPr>
              <w:tblW w:w="4263" w:type="dxa"/>
              <w:jc w:val="center"/>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570"/>
              <w:gridCol w:w="2693"/>
            </w:tblGrid>
            <w:tr w:rsidR="00A257F8" w:rsidRPr="008B1811" w14:paraId="1ADBAF3E" w14:textId="77777777" w:rsidTr="00924001">
              <w:trPr>
                <w:jc w:val="center"/>
              </w:trPr>
              <w:tc>
                <w:tcPr>
                  <w:tcW w:w="1570" w:type="dxa"/>
                  <w:tcBorders>
                    <w:top w:val="outset" w:sz="6" w:space="0" w:color="auto"/>
                    <w:left w:val="outset" w:sz="6" w:space="0" w:color="auto"/>
                    <w:bottom w:val="outset" w:sz="6" w:space="0" w:color="auto"/>
                    <w:right w:val="outset" w:sz="6" w:space="0" w:color="auto"/>
                  </w:tcBorders>
                  <w:shd w:val="clear" w:color="auto" w:fill="auto"/>
                  <w:tcMar>
                    <w:top w:w="23" w:type="dxa"/>
                    <w:left w:w="23" w:type="dxa"/>
                    <w:bottom w:w="23" w:type="dxa"/>
                    <w:right w:w="23" w:type="dxa"/>
                  </w:tcMar>
                  <w:hideMark/>
                </w:tcPr>
                <w:p w14:paraId="41C540BD" w14:textId="77777777" w:rsidR="00A257F8" w:rsidRPr="008B1811" w:rsidRDefault="00A257F8" w:rsidP="003C7E33">
                  <w:pPr>
                    <w:pStyle w:val="tbl-norm"/>
                    <w:framePr w:hSpace="180" w:wrap="around" w:vAnchor="text" w:hAnchor="text" w:x="-136" w:y="1"/>
                    <w:spacing w:before="0" w:beforeAutospacing="0" w:after="0" w:afterAutospacing="0"/>
                    <w:suppressOverlap/>
                    <w:jc w:val="both"/>
                    <w:rPr>
                      <w:b/>
                      <w:bCs/>
                      <w:color w:val="000000"/>
                      <w:sz w:val="20"/>
                      <w:szCs w:val="20"/>
                    </w:rPr>
                  </w:pPr>
                  <w:r w:rsidRPr="008B1811">
                    <w:rPr>
                      <w:b/>
                      <w:bCs/>
                      <w:color w:val="000000"/>
                      <w:sz w:val="20"/>
                      <w:szCs w:val="20"/>
                    </w:rPr>
                    <w:t>Parametri</w:t>
                  </w:r>
                </w:p>
              </w:tc>
              <w:tc>
                <w:tcPr>
                  <w:tcW w:w="2693" w:type="dxa"/>
                  <w:tcBorders>
                    <w:top w:val="outset" w:sz="6" w:space="0" w:color="auto"/>
                    <w:left w:val="outset" w:sz="6" w:space="0" w:color="auto"/>
                    <w:bottom w:val="outset" w:sz="6" w:space="0" w:color="auto"/>
                    <w:right w:val="outset" w:sz="6" w:space="0" w:color="auto"/>
                  </w:tcBorders>
                  <w:shd w:val="clear" w:color="auto" w:fill="auto"/>
                  <w:tcMar>
                    <w:top w:w="23" w:type="dxa"/>
                    <w:left w:w="23" w:type="dxa"/>
                    <w:bottom w:w="23" w:type="dxa"/>
                    <w:right w:w="23" w:type="dxa"/>
                  </w:tcMar>
                  <w:hideMark/>
                </w:tcPr>
                <w:p w14:paraId="475173FE" w14:textId="77777777" w:rsidR="00A257F8" w:rsidRPr="008B1811" w:rsidRDefault="00A257F8" w:rsidP="003C7E33">
                  <w:pPr>
                    <w:pStyle w:val="tbl-norm"/>
                    <w:framePr w:hSpace="180" w:wrap="around" w:vAnchor="text" w:hAnchor="text" w:x="-136" w:y="1"/>
                    <w:spacing w:before="0" w:beforeAutospacing="0" w:after="0" w:afterAutospacing="0"/>
                    <w:suppressOverlap/>
                    <w:jc w:val="both"/>
                    <w:rPr>
                      <w:b/>
                      <w:bCs/>
                      <w:color w:val="000000"/>
                      <w:sz w:val="20"/>
                      <w:szCs w:val="20"/>
                    </w:rPr>
                  </w:pPr>
                  <w:r w:rsidRPr="008B1811">
                    <w:rPr>
                      <w:b/>
                      <w:bCs/>
                      <w:color w:val="000000"/>
                      <w:sz w:val="20"/>
                      <w:szCs w:val="20"/>
                    </w:rPr>
                    <w:t>Toleranță de verificare</w:t>
                  </w:r>
                </w:p>
              </w:tc>
            </w:tr>
            <w:tr w:rsidR="00A257F8" w:rsidRPr="003C7E33" w14:paraId="0349841A" w14:textId="77777777" w:rsidTr="00924001">
              <w:trPr>
                <w:jc w:val="center"/>
              </w:trPr>
              <w:tc>
                <w:tcPr>
                  <w:tcW w:w="1570" w:type="dxa"/>
                  <w:tcBorders>
                    <w:top w:val="outset" w:sz="6" w:space="0" w:color="auto"/>
                    <w:left w:val="outset" w:sz="6" w:space="0" w:color="auto"/>
                    <w:bottom w:val="outset" w:sz="6" w:space="0" w:color="auto"/>
                    <w:right w:val="outset" w:sz="6" w:space="0" w:color="auto"/>
                  </w:tcBorders>
                  <w:shd w:val="clear" w:color="auto" w:fill="auto"/>
                  <w:tcMar>
                    <w:top w:w="23" w:type="dxa"/>
                    <w:left w:w="23" w:type="dxa"/>
                    <w:bottom w:w="23" w:type="dxa"/>
                    <w:right w:w="23" w:type="dxa"/>
                  </w:tcMar>
                  <w:hideMark/>
                </w:tcPr>
                <w:p w14:paraId="78DE9A70" w14:textId="77777777" w:rsidR="00A257F8" w:rsidRPr="008B1811" w:rsidRDefault="00A257F8" w:rsidP="003C7E33">
                  <w:pPr>
                    <w:pStyle w:val="tbl-norm"/>
                    <w:framePr w:hSpace="180" w:wrap="around" w:vAnchor="text" w:hAnchor="text" w:x="-136" w:y="1"/>
                    <w:spacing w:before="0" w:beforeAutospacing="0" w:after="0" w:afterAutospacing="0"/>
                    <w:suppressOverlap/>
                    <w:jc w:val="both"/>
                    <w:rPr>
                      <w:color w:val="000000"/>
                      <w:sz w:val="20"/>
                      <w:szCs w:val="20"/>
                      <w:lang w:val="en-US"/>
                    </w:rPr>
                  </w:pPr>
                  <w:proofErr w:type="spellStart"/>
                  <w:r w:rsidRPr="008B1811">
                    <w:rPr>
                      <w:color w:val="000000"/>
                      <w:sz w:val="20"/>
                      <w:szCs w:val="20"/>
                      <w:lang w:val="en-US"/>
                    </w:rPr>
                    <w:t>Randamentul</w:t>
                  </w:r>
                  <w:proofErr w:type="spellEnd"/>
                  <w:r w:rsidRPr="008B1811">
                    <w:rPr>
                      <w:color w:val="000000"/>
                      <w:sz w:val="20"/>
                      <w:szCs w:val="20"/>
                      <w:lang w:val="en-US"/>
                    </w:rPr>
                    <w:t xml:space="preserve"> energetic </w:t>
                  </w:r>
                  <w:proofErr w:type="spellStart"/>
                  <w:r w:rsidRPr="008B1811">
                    <w:rPr>
                      <w:color w:val="000000"/>
                      <w:sz w:val="20"/>
                      <w:szCs w:val="20"/>
                      <w:lang w:val="en-US"/>
                    </w:rPr>
                    <w:t>sezonier</w:t>
                  </w:r>
                  <w:proofErr w:type="spellEnd"/>
                  <w:r w:rsidRPr="008B1811">
                    <w:rPr>
                      <w:color w:val="000000"/>
                      <w:sz w:val="20"/>
                      <w:szCs w:val="20"/>
                      <w:lang w:val="en-US"/>
                    </w:rPr>
                    <w:t xml:space="preserve"> </w:t>
                  </w:r>
                  <w:proofErr w:type="spellStart"/>
                  <w:r w:rsidRPr="008B1811">
                    <w:rPr>
                      <w:color w:val="000000"/>
                      <w:sz w:val="20"/>
                      <w:szCs w:val="20"/>
                      <w:lang w:val="en-US"/>
                    </w:rPr>
                    <w:t>aferent</w:t>
                  </w:r>
                  <w:proofErr w:type="spellEnd"/>
                  <w:r w:rsidRPr="008B1811">
                    <w:rPr>
                      <w:color w:val="000000"/>
                      <w:sz w:val="20"/>
                      <w:szCs w:val="20"/>
                      <w:lang w:val="en-US"/>
                    </w:rPr>
                    <w:t xml:space="preserve"> </w:t>
                  </w:r>
                  <w:proofErr w:type="spellStart"/>
                  <w:r w:rsidRPr="008B1811">
                    <w:rPr>
                      <w:color w:val="000000"/>
                      <w:sz w:val="20"/>
                      <w:szCs w:val="20"/>
                      <w:lang w:val="en-US"/>
                    </w:rPr>
                    <w:t>încălzirii</w:t>
                  </w:r>
                  <w:proofErr w:type="spellEnd"/>
                  <w:r w:rsidRPr="008B1811">
                    <w:rPr>
                      <w:color w:val="000000"/>
                      <w:sz w:val="20"/>
                      <w:szCs w:val="20"/>
                      <w:lang w:val="en-US"/>
                    </w:rPr>
                    <w:t xml:space="preserve"> </w:t>
                  </w:r>
                  <w:proofErr w:type="spellStart"/>
                  <w:r w:rsidRPr="008B1811">
                    <w:rPr>
                      <w:color w:val="000000"/>
                      <w:sz w:val="20"/>
                      <w:szCs w:val="20"/>
                      <w:lang w:val="en-US"/>
                    </w:rPr>
                    <w:t>spațiilor</w:t>
                  </w:r>
                  <w:proofErr w:type="spellEnd"/>
                  <w:r w:rsidRPr="008B1811">
                    <w:rPr>
                      <w:color w:val="000000"/>
                      <w:sz w:val="20"/>
                      <w:szCs w:val="20"/>
                      <w:lang w:val="en-US"/>
                    </w:rPr>
                    <w:t xml:space="preserve">, </w:t>
                  </w:r>
                  <w:r w:rsidRPr="008B1811">
                    <w:rPr>
                      <w:rStyle w:val="italics"/>
                      <w:i/>
                      <w:iCs/>
                      <w:color w:val="000000"/>
                      <w:sz w:val="20"/>
                      <w:szCs w:val="20"/>
                    </w:rPr>
                    <w:t>η</w:t>
                  </w:r>
                  <w:r w:rsidRPr="008B1811">
                    <w:rPr>
                      <w:rStyle w:val="subscript"/>
                      <w:color w:val="000000"/>
                      <w:sz w:val="20"/>
                      <w:szCs w:val="20"/>
                      <w:vertAlign w:val="subscript"/>
                      <w:lang w:val="en-US"/>
                    </w:rPr>
                    <w:t>s</w:t>
                  </w:r>
                </w:p>
              </w:tc>
              <w:tc>
                <w:tcPr>
                  <w:tcW w:w="2693" w:type="dxa"/>
                  <w:tcBorders>
                    <w:top w:val="outset" w:sz="6" w:space="0" w:color="auto"/>
                    <w:left w:val="outset" w:sz="6" w:space="0" w:color="auto"/>
                    <w:bottom w:val="outset" w:sz="6" w:space="0" w:color="auto"/>
                    <w:right w:val="outset" w:sz="6" w:space="0" w:color="auto"/>
                  </w:tcBorders>
                  <w:shd w:val="clear" w:color="auto" w:fill="auto"/>
                  <w:tcMar>
                    <w:top w:w="23" w:type="dxa"/>
                    <w:left w:w="23" w:type="dxa"/>
                    <w:bottom w:w="23" w:type="dxa"/>
                    <w:right w:w="23" w:type="dxa"/>
                  </w:tcMar>
                  <w:hideMark/>
                </w:tcPr>
                <w:p w14:paraId="0ED7AE61" w14:textId="77777777" w:rsidR="00A257F8" w:rsidRPr="003C7E33" w:rsidRDefault="00A257F8" w:rsidP="003C7E33">
                  <w:pPr>
                    <w:pStyle w:val="tbl-norm"/>
                    <w:framePr w:hSpace="180" w:wrap="around" w:vAnchor="text" w:hAnchor="text" w:x="-136" w:y="1"/>
                    <w:spacing w:before="0" w:beforeAutospacing="0" w:after="0" w:afterAutospacing="0"/>
                    <w:suppressOverlap/>
                    <w:jc w:val="both"/>
                    <w:rPr>
                      <w:color w:val="000000"/>
                      <w:sz w:val="20"/>
                      <w:szCs w:val="20"/>
                      <w:lang w:val="pt-BR"/>
                    </w:rPr>
                  </w:pPr>
                  <w:r w:rsidRPr="003C7E33">
                    <w:rPr>
                      <w:color w:val="000000"/>
                      <w:sz w:val="20"/>
                      <w:szCs w:val="20"/>
                      <w:lang w:val="pt-BR"/>
                    </w:rPr>
                    <w:t>Valoarea obținută nu trebuie să fie mai mică decât valoarea declarată cu mai mult de 4 %.</w:t>
                  </w:r>
                </w:p>
              </w:tc>
            </w:tr>
            <w:tr w:rsidR="00A257F8" w:rsidRPr="003C7E33" w14:paraId="66393738" w14:textId="77777777" w:rsidTr="00924001">
              <w:trPr>
                <w:jc w:val="center"/>
              </w:trPr>
              <w:tc>
                <w:tcPr>
                  <w:tcW w:w="1570" w:type="dxa"/>
                  <w:tcBorders>
                    <w:top w:val="outset" w:sz="6" w:space="0" w:color="auto"/>
                    <w:left w:val="outset" w:sz="6" w:space="0" w:color="auto"/>
                    <w:bottom w:val="outset" w:sz="6" w:space="0" w:color="auto"/>
                    <w:right w:val="outset" w:sz="6" w:space="0" w:color="auto"/>
                  </w:tcBorders>
                  <w:shd w:val="clear" w:color="auto" w:fill="auto"/>
                  <w:tcMar>
                    <w:top w:w="23" w:type="dxa"/>
                    <w:left w:w="23" w:type="dxa"/>
                    <w:bottom w:w="23" w:type="dxa"/>
                    <w:right w:w="23" w:type="dxa"/>
                  </w:tcMar>
                  <w:hideMark/>
                </w:tcPr>
                <w:p w14:paraId="365D8A26" w14:textId="77777777" w:rsidR="00A257F8" w:rsidRPr="008B1811" w:rsidRDefault="00A257F8" w:rsidP="003C7E33">
                  <w:pPr>
                    <w:pStyle w:val="tbl-norm"/>
                    <w:framePr w:hSpace="180" w:wrap="around" w:vAnchor="text" w:hAnchor="text" w:x="-136" w:y="1"/>
                    <w:spacing w:before="0" w:beforeAutospacing="0" w:after="0" w:afterAutospacing="0"/>
                    <w:suppressOverlap/>
                    <w:jc w:val="both"/>
                    <w:rPr>
                      <w:color w:val="000000"/>
                      <w:sz w:val="20"/>
                      <w:szCs w:val="20"/>
                    </w:rPr>
                  </w:pPr>
                  <w:r w:rsidRPr="008B1811">
                    <w:rPr>
                      <w:color w:val="000000"/>
                      <w:sz w:val="20"/>
                      <w:szCs w:val="20"/>
                    </w:rPr>
                    <w:lastRenderedPageBreak/>
                    <w:t>Emisiile de particule</w:t>
                  </w:r>
                </w:p>
              </w:tc>
              <w:tc>
                <w:tcPr>
                  <w:tcW w:w="2693" w:type="dxa"/>
                  <w:tcBorders>
                    <w:top w:val="outset" w:sz="6" w:space="0" w:color="auto"/>
                    <w:left w:val="outset" w:sz="6" w:space="0" w:color="auto"/>
                    <w:bottom w:val="outset" w:sz="6" w:space="0" w:color="auto"/>
                    <w:right w:val="outset" w:sz="6" w:space="0" w:color="auto"/>
                  </w:tcBorders>
                  <w:shd w:val="clear" w:color="auto" w:fill="auto"/>
                  <w:tcMar>
                    <w:top w:w="23" w:type="dxa"/>
                    <w:left w:w="23" w:type="dxa"/>
                    <w:bottom w:w="23" w:type="dxa"/>
                    <w:right w:w="23" w:type="dxa"/>
                  </w:tcMar>
                  <w:hideMark/>
                </w:tcPr>
                <w:p w14:paraId="3D89B032" w14:textId="77777777" w:rsidR="00A257F8" w:rsidRPr="003C7E33" w:rsidRDefault="00A257F8" w:rsidP="003C7E33">
                  <w:pPr>
                    <w:pStyle w:val="tbl-norm"/>
                    <w:framePr w:hSpace="180" w:wrap="around" w:vAnchor="text" w:hAnchor="text" w:x="-136" w:y="1"/>
                    <w:spacing w:before="0" w:beforeAutospacing="0" w:after="0" w:afterAutospacing="0"/>
                    <w:suppressOverlap/>
                    <w:jc w:val="both"/>
                    <w:rPr>
                      <w:color w:val="000000"/>
                      <w:sz w:val="20"/>
                      <w:szCs w:val="20"/>
                      <w:lang w:val="pt-BR"/>
                    </w:rPr>
                  </w:pPr>
                  <w:r w:rsidRPr="003C7E33">
                    <w:rPr>
                      <w:color w:val="000000"/>
                      <w:sz w:val="20"/>
                      <w:szCs w:val="20"/>
                      <w:lang w:val="pt-BR"/>
                    </w:rPr>
                    <w:t>Valoarea obținută nu trebuie să depășească valoarea declarată cu mai mult de 9 mg/m</w:t>
                  </w:r>
                  <w:r w:rsidRPr="003C7E33">
                    <w:rPr>
                      <w:rStyle w:val="superscript"/>
                      <w:color w:val="000000"/>
                      <w:sz w:val="20"/>
                      <w:szCs w:val="20"/>
                      <w:vertAlign w:val="superscript"/>
                      <w:lang w:val="pt-BR"/>
                    </w:rPr>
                    <w:t>3</w:t>
                  </w:r>
                  <w:r w:rsidRPr="003C7E33">
                    <w:rPr>
                      <w:color w:val="000000"/>
                      <w:sz w:val="20"/>
                      <w:szCs w:val="20"/>
                      <w:lang w:val="pt-BR"/>
                    </w:rPr>
                    <w:t>.</w:t>
                  </w:r>
                </w:p>
              </w:tc>
            </w:tr>
            <w:tr w:rsidR="00A257F8" w:rsidRPr="003C7E33" w14:paraId="17993E34" w14:textId="77777777" w:rsidTr="00924001">
              <w:trPr>
                <w:jc w:val="center"/>
              </w:trPr>
              <w:tc>
                <w:tcPr>
                  <w:tcW w:w="1570" w:type="dxa"/>
                  <w:tcBorders>
                    <w:top w:val="outset" w:sz="6" w:space="0" w:color="auto"/>
                    <w:left w:val="outset" w:sz="6" w:space="0" w:color="auto"/>
                    <w:bottom w:val="outset" w:sz="6" w:space="0" w:color="auto"/>
                    <w:right w:val="outset" w:sz="6" w:space="0" w:color="auto"/>
                  </w:tcBorders>
                  <w:shd w:val="clear" w:color="auto" w:fill="auto"/>
                  <w:tcMar>
                    <w:top w:w="23" w:type="dxa"/>
                    <w:left w:w="23" w:type="dxa"/>
                    <w:bottom w:w="23" w:type="dxa"/>
                    <w:right w:w="23" w:type="dxa"/>
                  </w:tcMar>
                  <w:hideMark/>
                </w:tcPr>
                <w:p w14:paraId="3C083D01" w14:textId="77777777" w:rsidR="00A257F8" w:rsidRPr="003C7E33" w:rsidRDefault="00A257F8" w:rsidP="003C7E33">
                  <w:pPr>
                    <w:pStyle w:val="tbl-norm"/>
                    <w:framePr w:hSpace="180" w:wrap="around" w:vAnchor="text" w:hAnchor="text" w:x="-136" w:y="1"/>
                    <w:spacing w:before="0" w:beforeAutospacing="0" w:after="0" w:afterAutospacing="0"/>
                    <w:suppressOverlap/>
                    <w:jc w:val="both"/>
                    <w:rPr>
                      <w:color w:val="000000"/>
                      <w:sz w:val="20"/>
                      <w:szCs w:val="20"/>
                      <w:lang w:val="pt-BR"/>
                    </w:rPr>
                  </w:pPr>
                  <w:r w:rsidRPr="003C7E33">
                    <w:rPr>
                      <w:color w:val="000000"/>
                      <w:sz w:val="20"/>
                      <w:szCs w:val="20"/>
                      <w:lang w:val="pt-BR"/>
                    </w:rPr>
                    <w:t>Emisiile de compuși organici gazoși</w:t>
                  </w:r>
                </w:p>
              </w:tc>
              <w:tc>
                <w:tcPr>
                  <w:tcW w:w="2693" w:type="dxa"/>
                  <w:tcBorders>
                    <w:top w:val="outset" w:sz="6" w:space="0" w:color="auto"/>
                    <w:left w:val="outset" w:sz="6" w:space="0" w:color="auto"/>
                    <w:bottom w:val="outset" w:sz="6" w:space="0" w:color="auto"/>
                    <w:right w:val="outset" w:sz="6" w:space="0" w:color="auto"/>
                  </w:tcBorders>
                  <w:shd w:val="clear" w:color="auto" w:fill="auto"/>
                  <w:tcMar>
                    <w:top w:w="23" w:type="dxa"/>
                    <w:left w:w="23" w:type="dxa"/>
                    <w:bottom w:w="23" w:type="dxa"/>
                    <w:right w:w="23" w:type="dxa"/>
                  </w:tcMar>
                  <w:hideMark/>
                </w:tcPr>
                <w:p w14:paraId="23192B27" w14:textId="77777777" w:rsidR="00A257F8" w:rsidRPr="003C7E33" w:rsidRDefault="00A257F8" w:rsidP="003C7E33">
                  <w:pPr>
                    <w:pStyle w:val="tbl-norm"/>
                    <w:framePr w:hSpace="180" w:wrap="around" w:vAnchor="text" w:hAnchor="text" w:x="-136" w:y="1"/>
                    <w:spacing w:before="0" w:beforeAutospacing="0" w:after="0" w:afterAutospacing="0"/>
                    <w:suppressOverlap/>
                    <w:jc w:val="both"/>
                    <w:rPr>
                      <w:color w:val="000000"/>
                      <w:sz w:val="20"/>
                      <w:szCs w:val="20"/>
                      <w:lang w:val="pt-BR"/>
                    </w:rPr>
                  </w:pPr>
                  <w:r w:rsidRPr="003C7E33">
                    <w:rPr>
                      <w:color w:val="000000"/>
                      <w:sz w:val="20"/>
                      <w:szCs w:val="20"/>
                      <w:lang w:val="pt-BR"/>
                    </w:rPr>
                    <w:t>Valoarea obținută nu trebuie să depășească valoarea declarată cu mai mult de 7 mg/m</w:t>
                  </w:r>
                  <w:r w:rsidRPr="003C7E33">
                    <w:rPr>
                      <w:rStyle w:val="superscript"/>
                      <w:color w:val="000000"/>
                      <w:sz w:val="20"/>
                      <w:szCs w:val="20"/>
                      <w:vertAlign w:val="superscript"/>
                      <w:lang w:val="pt-BR"/>
                    </w:rPr>
                    <w:t>3</w:t>
                  </w:r>
                  <w:r w:rsidRPr="003C7E33">
                    <w:rPr>
                      <w:color w:val="000000"/>
                      <w:sz w:val="20"/>
                      <w:szCs w:val="20"/>
                      <w:lang w:val="pt-BR"/>
                    </w:rPr>
                    <w:t>.</w:t>
                  </w:r>
                </w:p>
              </w:tc>
            </w:tr>
            <w:tr w:rsidR="00A257F8" w:rsidRPr="003C7E33" w14:paraId="3448BDBF" w14:textId="77777777" w:rsidTr="00924001">
              <w:trPr>
                <w:jc w:val="center"/>
              </w:trPr>
              <w:tc>
                <w:tcPr>
                  <w:tcW w:w="1570" w:type="dxa"/>
                  <w:tcBorders>
                    <w:top w:val="outset" w:sz="6" w:space="0" w:color="auto"/>
                    <w:left w:val="outset" w:sz="6" w:space="0" w:color="auto"/>
                    <w:bottom w:val="outset" w:sz="6" w:space="0" w:color="auto"/>
                    <w:right w:val="outset" w:sz="6" w:space="0" w:color="auto"/>
                  </w:tcBorders>
                  <w:shd w:val="clear" w:color="auto" w:fill="auto"/>
                  <w:tcMar>
                    <w:top w:w="23" w:type="dxa"/>
                    <w:left w:w="23" w:type="dxa"/>
                    <w:bottom w:w="23" w:type="dxa"/>
                    <w:right w:w="23" w:type="dxa"/>
                  </w:tcMar>
                  <w:hideMark/>
                </w:tcPr>
                <w:p w14:paraId="6CF40BDB" w14:textId="77777777" w:rsidR="00A257F8" w:rsidRPr="003C7E33" w:rsidRDefault="00A257F8" w:rsidP="003C7E33">
                  <w:pPr>
                    <w:pStyle w:val="tbl-norm"/>
                    <w:framePr w:hSpace="180" w:wrap="around" w:vAnchor="text" w:hAnchor="text" w:x="-136" w:y="1"/>
                    <w:spacing w:before="0" w:beforeAutospacing="0" w:after="0" w:afterAutospacing="0"/>
                    <w:suppressOverlap/>
                    <w:jc w:val="both"/>
                    <w:rPr>
                      <w:color w:val="000000"/>
                      <w:sz w:val="20"/>
                      <w:szCs w:val="20"/>
                      <w:lang w:val="pt-BR"/>
                    </w:rPr>
                  </w:pPr>
                  <w:r w:rsidRPr="003C7E33">
                    <w:rPr>
                      <w:color w:val="000000"/>
                      <w:sz w:val="20"/>
                      <w:szCs w:val="20"/>
                      <w:lang w:val="pt-BR"/>
                    </w:rPr>
                    <w:t>Emisiile de monoxid de carbon</w:t>
                  </w:r>
                </w:p>
              </w:tc>
              <w:tc>
                <w:tcPr>
                  <w:tcW w:w="2693" w:type="dxa"/>
                  <w:tcBorders>
                    <w:top w:val="outset" w:sz="6" w:space="0" w:color="auto"/>
                    <w:left w:val="outset" w:sz="6" w:space="0" w:color="auto"/>
                    <w:bottom w:val="outset" w:sz="6" w:space="0" w:color="auto"/>
                    <w:right w:val="outset" w:sz="6" w:space="0" w:color="auto"/>
                  </w:tcBorders>
                  <w:shd w:val="clear" w:color="auto" w:fill="auto"/>
                  <w:tcMar>
                    <w:top w:w="23" w:type="dxa"/>
                    <w:left w:w="23" w:type="dxa"/>
                    <w:bottom w:w="23" w:type="dxa"/>
                    <w:right w:w="23" w:type="dxa"/>
                  </w:tcMar>
                  <w:hideMark/>
                </w:tcPr>
                <w:p w14:paraId="6977CEE3" w14:textId="77777777" w:rsidR="00A257F8" w:rsidRPr="003C7E33" w:rsidRDefault="00A257F8" w:rsidP="003C7E33">
                  <w:pPr>
                    <w:pStyle w:val="tbl-norm"/>
                    <w:framePr w:hSpace="180" w:wrap="around" w:vAnchor="text" w:hAnchor="text" w:x="-136" w:y="1"/>
                    <w:spacing w:before="0" w:beforeAutospacing="0" w:after="0" w:afterAutospacing="0"/>
                    <w:suppressOverlap/>
                    <w:jc w:val="both"/>
                    <w:rPr>
                      <w:color w:val="000000"/>
                      <w:sz w:val="20"/>
                      <w:szCs w:val="20"/>
                      <w:lang w:val="pt-BR"/>
                    </w:rPr>
                  </w:pPr>
                  <w:r w:rsidRPr="003C7E33">
                    <w:rPr>
                      <w:color w:val="000000"/>
                      <w:sz w:val="20"/>
                      <w:szCs w:val="20"/>
                      <w:lang w:val="pt-BR"/>
                    </w:rPr>
                    <w:t>Valoarea obținută nu trebuie să depășească valoarea declarată cu mai mult de 30 mg/m</w:t>
                  </w:r>
                  <w:r w:rsidRPr="003C7E33">
                    <w:rPr>
                      <w:rStyle w:val="superscript"/>
                      <w:color w:val="000000"/>
                      <w:sz w:val="20"/>
                      <w:szCs w:val="20"/>
                      <w:vertAlign w:val="superscript"/>
                      <w:lang w:val="pt-BR"/>
                    </w:rPr>
                    <w:t>3</w:t>
                  </w:r>
                  <w:r w:rsidRPr="003C7E33">
                    <w:rPr>
                      <w:color w:val="000000"/>
                      <w:sz w:val="20"/>
                      <w:szCs w:val="20"/>
                      <w:lang w:val="pt-BR"/>
                    </w:rPr>
                    <w:t>.</w:t>
                  </w:r>
                </w:p>
              </w:tc>
            </w:tr>
            <w:tr w:rsidR="00A257F8" w:rsidRPr="003C7E33" w14:paraId="0C4F2AAD" w14:textId="77777777" w:rsidTr="00924001">
              <w:trPr>
                <w:jc w:val="center"/>
              </w:trPr>
              <w:tc>
                <w:tcPr>
                  <w:tcW w:w="1570" w:type="dxa"/>
                  <w:tcBorders>
                    <w:top w:val="outset" w:sz="6" w:space="0" w:color="auto"/>
                    <w:left w:val="outset" w:sz="6" w:space="0" w:color="auto"/>
                    <w:bottom w:val="outset" w:sz="6" w:space="0" w:color="auto"/>
                    <w:right w:val="outset" w:sz="6" w:space="0" w:color="auto"/>
                  </w:tcBorders>
                  <w:shd w:val="clear" w:color="auto" w:fill="auto"/>
                  <w:tcMar>
                    <w:top w:w="23" w:type="dxa"/>
                    <w:left w:w="23" w:type="dxa"/>
                    <w:bottom w:w="23" w:type="dxa"/>
                    <w:right w:w="23" w:type="dxa"/>
                  </w:tcMar>
                  <w:hideMark/>
                </w:tcPr>
                <w:p w14:paraId="65A415B6" w14:textId="77777777" w:rsidR="00A257F8" w:rsidRPr="003C7E33" w:rsidRDefault="00A257F8" w:rsidP="003C7E33">
                  <w:pPr>
                    <w:pStyle w:val="tbl-norm"/>
                    <w:framePr w:hSpace="180" w:wrap="around" w:vAnchor="text" w:hAnchor="text" w:x="-136" w:y="1"/>
                    <w:spacing w:before="0" w:beforeAutospacing="0" w:after="0" w:afterAutospacing="0"/>
                    <w:suppressOverlap/>
                    <w:jc w:val="both"/>
                    <w:rPr>
                      <w:color w:val="000000"/>
                      <w:sz w:val="20"/>
                      <w:szCs w:val="20"/>
                      <w:lang w:val="pt-BR"/>
                    </w:rPr>
                  </w:pPr>
                  <w:r w:rsidRPr="003C7E33">
                    <w:rPr>
                      <w:color w:val="000000"/>
                      <w:sz w:val="20"/>
                      <w:szCs w:val="20"/>
                      <w:lang w:val="pt-BR"/>
                    </w:rPr>
                    <w:t>Emisiile de oxizi de azot</w:t>
                  </w:r>
                </w:p>
              </w:tc>
              <w:tc>
                <w:tcPr>
                  <w:tcW w:w="2693" w:type="dxa"/>
                  <w:tcBorders>
                    <w:top w:val="outset" w:sz="6" w:space="0" w:color="auto"/>
                    <w:left w:val="outset" w:sz="6" w:space="0" w:color="auto"/>
                    <w:bottom w:val="outset" w:sz="6" w:space="0" w:color="auto"/>
                    <w:right w:val="outset" w:sz="6" w:space="0" w:color="auto"/>
                  </w:tcBorders>
                  <w:shd w:val="clear" w:color="auto" w:fill="auto"/>
                  <w:tcMar>
                    <w:top w:w="23" w:type="dxa"/>
                    <w:left w:w="23" w:type="dxa"/>
                    <w:bottom w:w="23" w:type="dxa"/>
                    <w:right w:w="23" w:type="dxa"/>
                  </w:tcMar>
                  <w:hideMark/>
                </w:tcPr>
                <w:p w14:paraId="62E1D256" w14:textId="77777777" w:rsidR="00A257F8" w:rsidRPr="003C7E33" w:rsidRDefault="00A257F8" w:rsidP="003C7E33">
                  <w:pPr>
                    <w:pStyle w:val="tbl-norm"/>
                    <w:framePr w:hSpace="180" w:wrap="around" w:vAnchor="text" w:hAnchor="text" w:x="-136" w:y="1"/>
                    <w:spacing w:before="0" w:beforeAutospacing="0" w:after="0" w:afterAutospacing="0"/>
                    <w:suppressOverlap/>
                    <w:jc w:val="both"/>
                    <w:rPr>
                      <w:color w:val="000000"/>
                      <w:sz w:val="20"/>
                      <w:szCs w:val="20"/>
                      <w:lang w:val="pt-BR"/>
                    </w:rPr>
                  </w:pPr>
                  <w:r w:rsidRPr="003C7E33">
                    <w:rPr>
                      <w:color w:val="000000"/>
                      <w:sz w:val="20"/>
                      <w:szCs w:val="20"/>
                      <w:lang w:val="pt-BR"/>
                    </w:rPr>
                    <w:t>Valoarea obținută nu trebuie să depășească valoarea declarată cu mai mult de 30 mg/m</w:t>
                  </w:r>
                  <w:r w:rsidRPr="003C7E33">
                    <w:rPr>
                      <w:rStyle w:val="superscript"/>
                      <w:color w:val="000000"/>
                      <w:sz w:val="20"/>
                      <w:szCs w:val="20"/>
                      <w:vertAlign w:val="superscript"/>
                      <w:lang w:val="pt-BR"/>
                    </w:rPr>
                    <w:t>3</w:t>
                  </w:r>
                  <w:r w:rsidRPr="003C7E33">
                    <w:rPr>
                      <w:color w:val="000000"/>
                      <w:sz w:val="20"/>
                      <w:szCs w:val="20"/>
                      <w:lang w:val="pt-BR"/>
                    </w:rPr>
                    <w:t>.</w:t>
                  </w:r>
                </w:p>
              </w:tc>
            </w:tr>
          </w:tbl>
          <w:p w14:paraId="0E7321A9" w14:textId="77777777" w:rsidR="000B1B99" w:rsidRPr="003C7E33" w:rsidRDefault="000B1B99" w:rsidP="00353271">
            <w:pPr>
              <w:spacing w:after="120"/>
              <w:jc w:val="both"/>
              <w:rPr>
                <w:rFonts w:ascii="Times New Roman" w:hAnsi="Times New Roman"/>
                <w:sz w:val="20"/>
                <w:szCs w:val="20"/>
                <w:lang w:val="pt-BR"/>
              </w:rPr>
            </w:pPr>
          </w:p>
        </w:tc>
        <w:tc>
          <w:tcPr>
            <w:tcW w:w="1276" w:type="dxa"/>
            <w:shd w:val="clear" w:color="auto" w:fill="auto"/>
          </w:tcPr>
          <w:p w14:paraId="71DF0777" w14:textId="5B1769B9" w:rsidR="00A83A49" w:rsidRPr="00C951E7" w:rsidRDefault="005E41F8"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tc>
        <w:tc>
          <w:tcPr>
            <w:tcW w:w="1275" w:type="dxa"/>
            <w:shd w:val="clear" w:color="auto" w:fill="auto"/>
          </w:tcPr>
          <w:p w14:paraId="142E4D7B" w14:textId="77777777" w:rsidR="00A83A49" w:rsidRPr="00AC24A4" w:rsidRDefault="00A83A49"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F5F14B7" w14:textId="77777777" w:rsidR="00A83A49" w:rsidRPr="00AC24A4" w:rsidRDefault="00A83A49"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1B0A78BA" w14:textId="1440EFE9" w:rsidR="005E41F8" w:rsidRPr="003F755D" w:rsidRDefault="005E41F8" w:rsidP="005E41F8">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0DAA90B1" w14:textId="77777777" w:rsidR="00A83A49" w:rsidRPr="003F755D" w:rsidRDefault="00A83A49" w:rsidP="003E493D">
            <w:pPr>
              <w:autoSpaceDE w:val="0"/>
              <w:spacing w:after="0" w:line="240" w:lineRule="auto"/>
              <w:rPr>
                <w:rFonts w:ascii="Times New Roman" w:hAnsi="Times New Roman"/>
                <w:sz w:val="20"/>
                <w:szCs w:val="20"/>
                <w:lang w:val="fr-FR"/>
              </w:rPr>
            </w:pPr>
          </w:p>
        </w:tc>
      </w:tr>
      <w:tr w:rsidR="00A83A49" w:rsidRPr="00392D8D" w14:paraId="58947309" w14:textId="77777777" w:rsidTr="00340B94">
        <w:trPr>
          <w:trHeight w:val="558"/>
        </w:trPr>
        <w:tc>
          <w:tcPr>
            <w:tcW w:w="4957" w:type="dxa"/>
            <w:shd w:val="clear" w:color="auto" w:fill="auto"/>
          </w:tcPr>
          <w:p w14:paraId="413D77A3" w14:textId="3AD88C47" w:rsidR="00D842E5" w:rsidRPr="003C7E33" w:rsidRDefault="00D842E5" w:rsidP="000E36D8">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3C7E33">
              <w:rPr>
                <w:rFonts w:eastAsia="Arial Unicode MS"/>
                <w:i/>
                <w:iCs/>
                <w:color w:val="000000" w:themeColor="text1"/>
                <w:sz w:val="20"/>
                <w:szCs w:val="20"/>
                <w:shd w:val="clear" w:color="auto" w:fill="FFFFFF"/>
                <w:lang w:val="pt-BR"/>
              </w:rPr>
              <w:lastRenderedPageBreak/>
              <w:t>ANEXA V</w:t>
            </w:r>
          </w:p>
          <w:p w14:paraId="3161BB8E" w14:textId="450C08F6" w:rsidR="00D842E5" w:rsidRPr="003C7E33" w:rsidRDefault="00D842E5" w:rsidP="00D842E5">
            <w:pPr>
              <w:pStyle w:val="ti-art"/>
              <w:shd w:val="clear" w:color="auto" w:fill="FFFFFF"/>
              <w:spacing w:before="0" w:beforeAutospacing="0" w:after="0" w:afterAutospacing="0"/>
              <w:rPr>
                <w:rFonts w:eastAsia="Arial Unicode MS"/>
                <w:b/>
                <w:bCs/>
                <w:color w:val="333333"/>
                <w:sz w:val="20"/>
                <w:szCs w:val="20"/>
                <w:shd w:val="clear" w:color="auto" w:fill="FFFFFF"/>
                <w:lang w:val="pt-BR"/>
              </w:rPr>
            </w:pPr>
            <w:r w:rsidRPr="003C7E33">
              <w:rPr>
                <w:rFonts w:eastAsia="Arial Unicode MS"/>
                <w:b/>
                <w:bCs/>
                <w:color w:val="000000" w:themeColor="text1"/>
                <w:sz w:val="20"/>
                <w:szCs w:val="20"/>
                <w:shd w:val="clear" w:color="auto" w:fill="FFFFFF"/>
                <w:lang w:val="pt-BR"/>
              </w:rPr>
              <w:t xml:space="preserve">Valorile indicative de referință menționate la articolul </w:t>
            </w:r>
            <w:r w:rsidRPr="003C7E33">
              <w:rPr>
                <w:rFonts w:eastAsia="Arial Unicode MS"/>
                <w:b/>
                <w:bCs/>
                <w:color w:val="333333"/>
                <w:sz w:val="20"/>
                <w:szCs w:val="20"/>
                <w:shd w:val="clear" w:color="auto" w:fill="FFFFFF"/>
                <w:lang w:val="pt-BR"/>
              </w:rPr>
              <w:t>6</w:t>
            </w:r>
          </w:p>
          <w:p w14:paraId="3ABE8419" w14:textId="349728D9" w:rsidR="00D842E5" w:rsidRPr="003C7E33" w:rsidRDefault="00D842E5" w:rsidP="000E36D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Valorile indicative de referință pentru cea mai bună tehnologie disponibilă pe piață pentru cazanele cu combustibil solid la data intrării în vigoare a prezentului regulament sunt prezentate mai jos. În momentul intrării în vigoare a prezentului regulament, nu a fost identificat niciun cazan cu combustibil solid care să respecte toate valorile specificate la punctele 1 și 2. Mai multe cazane cu combustibil solid respectă una sau mai multe dintre aceste valori:</w:t>
            </w:r>
          </w:p>
          <w:p w14:paraId="10799BA2" w14:textId="15918AC8" w:rsidR="00D842E5" w:rsidRPr="003C7E33" w:rsidRDefault="00D842E5" w:rsidP="00F42DAE">
            <w:pPr>
              <w:pStyle w:val="ti-art"/>
              <w:numPr>
                <w:ilvl w:val="0"/>
                <w:numId w:val="34"/>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Pentru randamentul energetic sezonier aferent încălzirii spațiilor: 96 % pentru cazanele de cogenerare cu combustibil solid, 90 % pentru cazanele cu condensare și 84 % pentru alte cazane cu combustibil solid.</w:t>
            </w:r>
          </w:p>
          <w:p w14:paraId="7A8FB021" w14:textId="6AD2C526" w:rsidR="00D842E5" w:rsidRPr="003C7E33" w:rsidRDefault="00D842E5" w:rsidP="00F42DAE">
            <w:pPr>
              <w:pStyle w:val="ti-art"/>
              <w:numPr>
                <w:ilvl w:val="0"/>
                <w:numId w:val="34"/>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Pentru emisiile sezoniere aferente încălzirii spațiilor:</w:t>
            </w:r>
          </w:p>
          <w:p w14:paraId="2C2B5473" w14:textId="35457BD6" w:rsidR="00D842E5" w:rsidRPr="003C7E33" w:rsidRDefault="00D842E5" w:rsidP="00F42DAE">
            <w:pPr>
              <w:pStyle w:val="ti-art"/>
              <w:numPr>
                <w:ilvl w:val="0"/>
                <w:numId w:val="3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particule: 2 mg/m</w:t>
            </w:r>
            <w:r w:rsidRPr="003C7E33">
              <w:rPr>
                <w:rStyle w:val="superscript"/>
                <w:rFonts w:eastAsia="Arial Unicode MS"/>
                <w:color w:val="000000" w:themeColor="text1"/>
                <w:sz w:val="20"/>
                <w:szCs w:val="20"/>
                <w:vertAlign w:val="superscript"/>
                <w:lang w:val="pt-BR"/>
              </w:rPr>
              <w:t>3</w:t>
            </w:r>
            <w:r w:rsidR="000E36D8" w:rsidRPr="003C7E33">
              <w:rPr>
                <w:rStyle w:val="apple-converted-space"/>
                <w:rFonts w:eastAsia="Arial Unicode MS"/>
                <w:color w:val="000000" w:themeColor="text1"/>
                <w:shd w:val="clear" w:color="auto" w:fill="FFFFFF"/>
                <w:lang w:val="pt-BR"/>
              </w:rPr>
              <w:t xml:space="preserve"> </w:t>
            </w:r>
            <w:r w:rsidRPr="003C7E33">
              <w:rPr>
                <w:rFonts w:eastAsia="Arial Unicode MS"/>
                <w:color w:val="000000" w:themeColor="text1"/>
                <w:sz w:val="20"/>
                <w:szCs w:val="20"/>
                <w:shd w:val="clear" w:color="auto" w:fill="FFFFFF"/>
                <w:lang w:val="pt-BR"/>
              </w:rPr>
              <w:t>pentru cazanele cu biomasă; 10 mg/m</w:t>
            </w:r>
            <w:r w:rsidRPr="003C7E33">
              <w:rPr>
                <w:rStyle w:val="superscript"/>
                <w:rFonts w:eastAsia="Arial Unicode MS"/>
                <w:color w:val="000000" w:themeColor="text1"/>
                <w:sz w:val="20"/>
                <w:szCs w:val="20"/>
                <w:vertAlign w:val="superscript"/>
                <w:lang w:val="pt-BR"/>
              </w:rPr>
              <w:t>3</w:t>
            </w:r>
            <w:r w:rsidR="000E36D8"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pentru cazanele cu combustibil fosil;</w:t>
            </w:r>
          </w:p>
          <w:p w14:paraId="63B65374" w14:textId="46ABACA4" w:rsidR="00D842E5" w:rsidRPr="003C7E33" w:rsidRDefault="00D842E5" w:rsidP="00F42DAE">
            <w:pPr>
              <w:pStyle w:val="ti-art"/>
              <w:numPr>
                <w:ilvl w:val="0"/>
                <w:numId w:val="3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compuși organici gazoși: 1 mg/m</w:t>
            </w:r>
            <w:r w:rsidRPr="003C7E33">
              <w:rPr>
                <w:rStyle w:val="superscript"/>
                <w:rFonts w:eastAsia="Arial Unicode MS"/>
                <w:color w:val="000000" w:themeColor="text1"/>
                <w:sz w:val="20"/>
                <w:szCs w:val="20"/>
                <w:vertAlign w:val="superscript"/>
                <w:lang w:val="pt-BR"/>
              </w:rPr>
              <w:t>3</w:t>
            </w:r>
            <w:r w:rsidRPr="003C7E33">
              <w:rPr>
                <w:rFonts w:eastAsia="Arial Unicode MS"/>
                <w:color w:val="000000" w:themeColor="text1"/>
                <w:sz w:val="20"/>
                <w:szCs w:val="20"/>
                <w:shd w:val="clear" w:color="auto" w:fill="FFFFFF"/>
                <w:lang w:val="pt-BR"/>
              </w:rPr>
              <w:t>;</w:t>
            </w:r>
          </w:p>
          <w:p w14:paraId="12823FC9" w14:textId="38313F16" w:rsidR="00D842E5" w:rsidRPr="003C7E33" w:rsidRDefault="00D842E5" w:rsidP="00F42DAE">
            <w:pPr>
              <w:pStyle w:val="ti-art"/>
              <w:numPr>
                <w:ilvl w:val="0"/>
                <w:numId w:val="3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monoxid de carbon: 6 mg/m</w:t>
            </w:r>
            <w:r w:rsidRPr="003C7E33">
              <w:rPr>
                <w:rStyle w:val="superscript"/>
                <w:rFonts w:eastAsia="Arial Unicode MS"/>
                <w:color w:val="000000" w:themeColor="text1"/>
                <w:sz w:val="20"/>
                <w:szCs w:val="20"/>
                <w:vertAlign w:val="superscript"/>
                <w:lang w:val="pt-BR"/>
              </w:rPr>
              <w:t>3</w:t>
            </w:r>
            <w:r w:rsidRPr="003C7E33">
              <w:rPr>
                <w:rFonts w:eastAsia="Arial Unicode MS"/>
                <w:color w:val="000000" w:themeColor="text1"/>
                <w:sz w:val="20"/>
                <w:szCs w:val="20"/>
                <w:shd w:val="clear" w:color="auto" w:fill="FFFFFF"/>
                <w:lang w:val="pt-BR"/>
              </w:rPr>
              <w:t>;</w:t>
            </w:r>
          </w:p>
          <w:p w14:paraId="0B1505B5" w14:textId="2830FBF6" w:rsidR="00D842E5" w:rsidRPr="003C7E33" w:rsidRDefault="00D842E5" w:rsidP="00F42DAE">
            <w:pPr>
              <w:pStyle w:val="ti-art"/>
              <w:numPr>
                <w:ilvl w:val="0"/>
                <w:numId w:val="3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3C7E33">
              <w:rPr>
                <w:rFonts w:eastAsia="Arial Unicode MS"/>
                <w:color w:val="000000" w:themeColor="text1"/>
                <w:sz w:val="20"/>
                <w:szCs w:val="20"/>
                <w:shd w:val="clear" w:color="auto" w:fill="FFFFFF"/>
                <w:lang w:val="pt-BR"/>
              </w:rPr>
              <w:t>oxizi de azot: 97 mg/m</w:t>
            </w:r>
            <w:r w:rsidRPr="003C7E33">
              <w:rPr>
                <w:rStyle w:val="superscript"/>
                <w:rFonts w:eastAsia="Arial Unicode MS"/>
                <w:color w:val="000000" w:themeColor="text1"/>
                <w:sz w:val="20"/>
                <w:szCs w:val="20"/>
                <w:vertAlign w:val="superscript"/>
                <w:lang w:val="pt-BR"/>
              </w:rPr>
              <w:t>3</w:t>
            </w:r>
            <w:r w:rsidR="000E36D8"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pentru cazanele cu biomasă; 170 mg/m</w:t>
            </w:r>
            <w:r w:rsidRPr="003C7E33">
              <w:rPr>
                <w:rStyle w:val="superscript"/>
                <w:rFonts w:eastAsia="Arial Unicode MS"/>
                <w:color w:val="000000" w:themeColor="text1"/>
                <w:sz w:val="20"/>
                <w:szCs w:val="20"/>
                <w:vertAlign w:val="superscript"/>
                <w:lang w:val="pt-BR"/>
              </w:rPr>
              <w:t>3</w:t>
            </w:r>
            <w:r w:rsidR="000E36D8" w:rsidRPr="003C7E33">
              <w:rPr>
                <w:rStyle w:val="apple-converted-space"/>
                <w:rFonts w:eastAsia="Arial Unicode MS"/>
                <w:color w:val="000000" w:themeColor="text1"/>
                <w:shd w:val="clear" w:color="auto" w:fill="FFFFFF"/>
                <w:lang w:val="pt-BR"/>
              </w:rPr>
              <w:t xml:space="preserve"> </w:t>
            </w:r>
            <w:r w:rsidRPr="003C7E33">
              <w:rPr>
                <w:rFonts w:eastAsia="Arial Unicode MS"/>
                <w:color w:val="000000" w:themeColor="text1"/>
                <w:sz w:val="20"/>
                <w:szCs w:val="20"/>
                <w:shd w:val="clear" w:color="auto" w:fill="FFFFFF"/>
                <w:lang w:val="pt-BR"/>
              </w:rPr>
              <w:t>pentru cazanele cu combustibil fosil.</w:t>
            </w:r>
          </w:p>
          <w:p w14:paraId="1AF1B5DB" w14:textId="2554B16B" w:rsidR="005E41F8" w:rsidRPr="00353271" w:rsidRDefault="00D842E5" w:rsidP="000E36D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ro-RO"/>
              </w:rPr>
            </w:pPr>
            <w:r w:rsidRPr="003C7E33">
              <w:rPr>
                <w:rFonts w:eastAsia="Arial Unicode MS"/>
                <w:color w:val="000000" w:themeColor="text1"/>
                <w:sz w:val="20"/>
                <w:szCs w:val="20"/>
                <w:shd w:val="clear" w:color="auto" w:fill="FFFFFF"/>
                <w:lang w:val="pt-BR"/>
              </w:rPr>
              <w:t>Valorile de referință menționate la punctul 1 și la punctul 2 literele (a)-(d) nu înseamnă în mod necesar că o combinație a acestor valori poate fi atinsă de către un singur cazan cu combustibil solid. Un exemplu de combinație bună este un model existent cu un randament energetic sezonier aferent încălzirii spațiilor de 81 % și cu emisii de particule datorate încălzirii spațiilor de 7 mg/m</w:t>
            </w:r>
            <w:r w:rsidRPr="003C7E33">
              <w:rPr>
                <w:rStyle w:val="superscript"/>
                <w:rFonts w:eastAsia="Arial Unicode MS"/>
                <w:color w:val="000000" w:themeColor="text1"/>
                <w:sz w:val="20"/>
                <w:szCs w:val="20"/>
                <w:vertAlign w:val="superscript"/>
                <w:lang w:val="pt-BR"/>
              </w:rPr>
              <w:t>3</w:t>
            </w:r>
            <w:r w:rsidRPr="003C7E33">
              <w:rPr>
                <w:rFonts w:eastAsia="Arial Unicode MS"/>
                <w:color w:val="000000" w:themeColor="text1"/>
                <w:sz w:val="20"/>
                <w:szCs w:val="20"/>
                <w:shd w:val="clear" w:color="auto" w:fill="FFFFFF"/>
                <w:lang w:val="pt-BR"/>
              </w:rPr>
              <w:t xml:space="preserve">, de compuși organici gazoși </w:t>
            </w:r>
            <w:r w:rsidRPr="003C7E33">
              <w:rPr>
                <w:rFonts w:eastAsia="Arial Unicode MS"/>
                <w:color w:val="000000" w:themeColor="text1"/>
                <w:sz w:val="20"/>
                <w:szCs w:val="20"/>
                <w:shd w:val="clear" w:color="auto" w:fill="FFFFFF"/>
                <w:lang w:val="pt-BR"/>
              </w:rPr>
              <w:lastRenderedPageBreak/>
              <w:t>de 2 mg/m</w:t>
            </w:r>
            <w:r w:rsidRPr="003C7E33">
              <w:rPr>
                <w:rStyle w:val="superscript"/>
                <w:rFonts w:eastAsia="Arial Unicode MS"/>
                <w:color w:val="000000" w:themeColor="text1"/>
                <w:sz w:val="20"/>
                <w:szCs w:val="20"/>
                <w:vertAlign w:val="superscript"/>
                <w:lang w:val="pt-BR"/>
              </w:rPr>
              <w:t>3</w:t>
            </w:r>
            <w:r w:rsidRPr="003C7E33">
              <w:rPr>
                <w:rFonts w:eastAsia="Arial Unicode MS"/>
                <w:color w:val="000000" w:themeColor="text1"/>
                <w:sz w:val="20"/>
                <w:szCs w:val="20"/>
                <w:shd w:val="clear" w:color="auto" w:fill="FFFFFF"/>
                <w:lang w:val="pt-BR"/>
              </w:rPr>
              <w:t>, de monoxid de carbon de 6 mg/m</w:t>
            </w:r>
            <w:r w:rsidRPr="003C7E33">
              <w:rPr>
                <w:rStyle w:val="superscript"/>
                <w:rFonts w:eastAsia="Arial Unicode MS"/>
                <w:color w:val="000000" w:themeColor="text1"/>
                <w:sz w:val="20"/>
                <w:szCs w:val="20"/>
                <w:vertAlign w:val="superscript"/>
                <w:lang w:val="pt-BR"/>
              </w:rPr>
              <w:t>3</w:t>
            </w:r>
            <w:r w:rsidR="000E36D8" w:rsidRPr="003C7E33">
              <w:rPr>
                <w:rStyle w:val="apple-converted-space"/>
                <w:rFonts w:eastAsia="Arial Unicode MS"/>
                <w:color w:val="000000" w:themeColor="text1"/>
                <w:sz w:val="20"/>
                <w:szCs w:val="20"/>
                <w:shd w:val="clear" w:color="auto" w:fill="FFFFFF"/>
                <w:lang w:val="pt-BR"/>
              </w:rPr>
              <w:t xml:space="preserve"> </w:t>
            </w:r>
            <w:r w:rsidRPr="003C7E33">
              <w:rPr>
                <w:rFonts w:eastAsia="Arial Unicode MS"/>
                <w:color w:val="000000" w:themeColor="text1"/>
                <w:sz w:val="20"/>
                <w:szCs w:val="20"/>
                <w:shd w:val="clear" w:color="auto" w:fill="FFFFFF"/>
                <w:lang w:val="pt-BR"/>
              </w:rPr>
              <w:t>și de oxizi de azot de 120 mg/m</w:t>
            </w:r>
            <w:r w:rsidRPr="003C7E33">
              <w:rPr>
                <w:rStyle w:val="superscript"/>
                <w:rFonts w:eastAsia="Arial Unicode MS"/>
                <w:color w:val="000000" w:themeColor="text1"/>
                <w:sz w:val="20"/>
                <w:szCs w:val="20"/>
                <w:vertAlign w:val="superscript"/>
                <w:lang w:val="pt-BR"/>
              </w:rPr>
              <w:t>3</w:t>
            </w:r>
            <w:r w:rsidRPr="003C7E33">
              <w:rPr>
                <w:rFonts w:eastAsia="Arial Unicode MS"/>
                <w:color w:val="000000" w:themeColor="text1"/>
                <w:sz w:val="20"/>
                <w:szCs w:val="20"/>
                <w:shd w:val="clear" w:color="auto" w:fill="FFFFFF"/>
                <w:lang w:val="pt-BR"/>
              </w:rPr>
              <w:t>.</w:t>
            </w:r>
          </w:p>
        </w:tc>
        <w:tc>
          <w:tcPr>
            <w:tcW w:w="4394" w:type="dxa"/>
            <w:shd w:val="clear" w:color="auto" w:fill="auto"/>
          </w:tcPr>
          <w:p w14:paraId="409146A3" w14:textId="6A28410E" w:rsidR="000E36D8" w:rsidRPr="00A257F8" w:rsidRDefault="000E36D8" w:rsidP="000E36D8">
            <w:pPr>
              <w:pStyle w:val="ti-art"/>
              <w:shd w:val="clear" w:color="auto" w:fill="FFFFFF"/>
              <w:spacing w:before="0" w:beforeAutospacing="0" w:after="0" w:afterAutospacing="0"/>
              <w:ind w:left="1260"/>
              <w:jc w:val="right"/>
              <w:rPr>
                <w:color w:val="000000" w:themeColor="text1"/>
                <w:sz w:val="20"/>
                <w:szCs w:val="20"/>
                <w:lang w:val="it-IT"/>
              </w:rPr>
            </w:pPr>
            <w:r w:rsidRPr="00A257F8">
              <w:rPr>
                <w:color w:val="000000" w:themeColor="text1"/>
                <w:sz w:val="20"/>
                <w:szCs w:val="20"/>
                <w:lang w:val="it-IT"/>
              </w:rPr>
              <w:lastRenderedPageBreak/>
              <w:t>Anexa 5</w:t>
            </w:r>
          </w:p>
          <w:p w14:paraId="204FBF79" w14:textId="77777777" w:rsidR="000E36D8" w:rsidRPr="00A257F8" w:rsidRDefault="000E36D8" w:rsidP="000E36D8">
            <w:pPr>
              <w:pStyle w:val="ti-art"/>
              <w:shd w:val="clear" w:color="auto" w:fill="FFFFFF"/>
              <w:spacing w:before="0" w:beforeAutospacing="0" w:after="0" w:afterAutospacing="0"/>
              <w:ind w:left="1260"/>
              <w:jc w:val="right"/>
              <w:rPr>
                <w:color w:val="000000" w:themeColor="text1"/>
                <w:sz w:val="20"/>
                <w:szCs w:val="20"/>
                <w:lang w:val="it-IT"/>
              </w:rPr>
            </w:pPr>
            <w:r w:rsidRPr="00A257F8">
              <w:rPr>
                <w:color w:val="000000" w:themeColor="text1"/>
                <w:sz w:val="20"/>
                <w:szCs w:val="20"/>
                <w:lang w:val="it-IT"/>
              </w:rPr>
              <w:t xml:space="preserve">Regulamentul cu privire la cerințele de proiectare ecologică </w:t>
            </w:r>
          </w:p>
          <w:p w14:paraId="2E7139C8" w14:textId="77777777" w:rsidR="000E36D8" w:rsidRPr="003C7E33" w:rsidRDefault="000E36D8" w:rsidP="000E36D8">
            <w:pPr>
              <w:pStyle w:val="ti-art"/>
              <w:shd w:val="clear" w:color="auto" w:fill="FFFFFF"/>
              <w:spacing w:before="0" w:beforeAutospacing="0" w:after="0" w:afterAutospacing="0"/>
              <w:ind w:left="1260"/>
              <w:jc w:val="right"/>
              <w:rPr>
                <w:rFonts w:eastAsia="Arial Unicode MS"/>
                <w:color w:val="000000" w:themeColor="text1"/>
                <w:sz w:val="20"/>
                <w:szCs w:val="20"/>
                <w:highlight w:val="yellow"/>
                <w:shd w:val="clear" w:color="auto" w:fill="FFFFFF"/>
                <w:lang w:val="pt-BR"/>
              </w:rPr>
            </w:pPr>
            <w:r w:rsidRPr="00A257F8">
              <w:rPr>
                <w:color w:val="000000" w:themeColor="text1"/>
                <w:sz w:val="20"/>
                <w:szCs w:val="20"/>
                <w:lang w:val="it-IT"/>
              </w:rPr>
              <w:t xml:space="preserve">aplicabile </w:t>
            </w:r>
            <w:r w:rsidRPr="003C7E33">
              <w:rPr>
                <w:color w:val="000000" w:themeColor="text1"/>
                <w:sz w:val="20"/>
                <w:szCs w:val="20"/>
                <w:shd w:val="clear" w:color="auto" w:fill="FFFFFF"/>
                <w:lang w:val="pt-BR"/>
              </w:rPr>
              <w:t>cazanelor cu combustibil solid</w:t>
            </w:r>
          </w:p>
          <w:p w14:paraId="6464BDC6" w14:textId="22182537" w:rsidR="00E772FB" w:rsidRPr="00E772FB" w:rsidRDefault="00E772FB" w:rsidP="00435FF4">
            <w:pPr>
              <w:pStyle w:val="ListParagraph"/>
              <w:spacing w:after="0"/>
              <w:ind w:left="0" w:firstLine="426"/>
              <w:contextualSpacing w:val="0"/>
              <w:jc w:val="center"/>
              <w:rPr>
                <w:rFonts w:ascii="Times New Roman" w:eastAsia="Arial Unicode MS" w:hAnsi="Times New Roman"/>
                <w:b/>
                <w:bCs/>
                <w:color w:val="000000" w:themeColor="text1"/>
                <w:sz w:val="20"/>
                <w:szCs w:val="20"/>
                <w:shd w:val="clear" w:color="auto" w:fill="FFFFFF"/>
                <w:lang w:val="ro-RO"/>
              </w:rPr>
            </w:pPr>
            <w:r>
              <w:rPr>
                <w:rFonts w:ascii="Times New Roman" w:eastAsia="Arial Unicode MS" w:hAnsi="Times New Roman"/>
                <w:b/>
                <w:bCs/>
                <w:color w:val="000000" w:themeColor="text1"/>
                <w:sz w:val="20"/>
                <w:szCs w:val="20"/>
                <w:shd w:val="clear" w:color="auto" w:fill="FFFFFF"/>
                <w:lang w:val="ro-RO"/>
              </w:rPr>
              <w:t>VALORILE INDICATIVE DE REFERINȚĂ</w:t>
            </w:r>
          </w:p>
          <w:p w14:paraId="27D57A3D" w14:textId="77777777" w:rsidR="00435FF4" w:rsidRPr="003C7E33" w:rsidRDefault="00435FF4" w:rsidP="00435FF4">
            <w:pPr>
              <w:shd w:val="clear" w:color="auto" w:fill="FFFFFF"/>
              <w:autoSpaceDN/>
              <w:spacing w:after="0"/>
              <w:ind w:firstLine="567"/>
              <w:jc w:val="both"/>
              <w:rPr>
                <w:rFonts w:ascii="Times New Roman" w:eastAsia="Arial Unicode MS" w:hAnsi="Times New Roman"/>
                <w:color w:val="000000" w:themeColor="text1"/>
                <w:sz w:val="20"/>
                <w:szCs w:val="20"/>
                <w:lang w:val="pt-BR"/>
              </w:rPr>
            </w:pPr>
            <w:r w:rsidRPr="003C7E33">
              <w:rPr>
                <w:rFonts w:ascii="Times New Roman" w:eastAsia="Arial Unicode MS" w:hAnsi="Times New Roman"/>
                <w:color w:val="000000" w:themeColor="text1"/>
                <w:sz w:val="20"/>
                <w:szCs w:val="20"/>
                <w:lang w:val="pt-BR"/>
              </w:rPr>
              <w:t>Valorile indicative de referință pentru cea mai bună tehnologie disponibilă pe piață pentru cazanele cu combustibil solid la data intrării în vigoare a prezentului Regulament sunt prezentate mai jos. În momentul intrării în vigoare a prezentului Regulament, nu a fost identificat niciun cazan cu combustibil solid care să respecte toate valorile specificate la pct. 1 și pct.2. Mai multe cazane cu combustibil solid respectă una sau mai multe dintre aceste valori:</w:t>
            </w:r>
          </w:p>
          <w:p w14:paraId="43BF4B81" w14:textId="77777777" w:rsidR="00435FF4" w:rsidRPr="003C7E33" w:rsidRDefault="00435FF4" w:rsidP="00F42DAE">
            <w:pPr>
              <w:numPr>
                <w:ilvl w:val="0"/>
                <w:numId w:val="56"/>
              </w:numPr>
              <w:shd w:val="clear" w:color="auto" w:fill="FFFFFF"/>
              <w:suppressAutoHyphens w:val="0"/>
              <w:autoSpaceDN/>
              <w:spacing w:after="0" w:line="240" w:lineRule="auto"/>
              <w:ind w:left="697" w:hanging="357"/>
              <w:jc w:val="both"/>
              <w:textAlignment w:val="auto"/>
              <w:rPr>
                <w:rFonts w:ascii="Times New Roman" w:eastAsia="Arial Unicode MS" w:hAnsi="Times New Roman"/>
                <w:color w:val="000000" w:themeColor="text1"/>
                <w:sz w:val="20"/>
                <w:szCs w:val="20"/>
                <w:lang w:val="pt-BR"/>
              </w:rPr>
            </w:pPr>
            <w:r w:rsidRPr="003C7E33">
              <w:rPr>
                <w:rFonts w:ascii="Times New Roman" w:eastAsia="Arial Unicode MS" w:hAnsi="Times New Roman"/>
                <w:color w:val="000000" w:themeColor="text1"/>
                <w:sz w:val="20"/>
                <w:szCs w:val="20"/>
                <w:lang w:val="pt-BR"/>
              </w:rPr>
              <w:t>Pentru randamentul energetic sezonier aferent încălzirii spațiilor: 96 % pentru cazanele de cogenerare cu combustibil solid, 90 % pentru cazanele cu condensare și 84 % pentru alte cazane cu combustibil solid.</w:t>
            </w:r>
          </w:p>
          <w:p w14:paraId="13B7530A" w14:textId="77777777" w:rsidR="00652F5B" w:rsidRPr="003C7E33" w:rsidRDefault="00652F5B" w:rsidP="00F42DAE">
            <w:pPr>
              <w:numPr>
                <w:ilvl w:val="0"/>
                <w:numId w:val="56"/>
              </w:numPr>
              <w:shd w:val="clear" w:color="auto" w:fill="FFFFFF"/>
              <w:suppressAutoHyphens w:val="0"/>
              <w:autoSpaceDN/>
              <w:spacing w:after="0" w:line="240" w:lineRule="auto"/>
              <w:ind w:left="697" w:hanging="357"/>
              <w:jc w:val="both"/>
              <w:textAlignment w:val="auto"/>
              <w:rPr>
                <w:rFonts w:ascii="Times New Roman" w:eastAsia="Arial Unicode MS" w:hAnsi="Times New Roman"/>
                <w:color w:val="000000" w:themeColor="text1"/>
                <w:sz w:val="20"/>
                <w:szCs w:val="20"/>
                <w:lang w:val="pt-BR"/>
              </w:rPr>
            </w:pPr>
            <w:r w:rsidRPr="003C7E33">
              <w:rPr>
                <w:rFonts w:ascii="Times New Roman" w:eastAsia="Arial Unicode MS" w:hAnsi="Times New Roman"/>
                <w:color w:val="000000" w:themeColor="text1"/>
                <w:sz w:val="20"/>
                <w:szCs w:val="20"/>
                <w:lang w:val="pt-BR"/>
              </w:rPr>
              <w:t>Pentru emisiile sezoniere aferente încălzirii spațiilor:</w:t>
            </w:r>
          </w:p>
          <w:p w14:paraId="7AF973E1" w14:textId="77777777" w:rsidR="00652F5B" w:rsidRPr="003C7E33" w:rsidRDefault="00652F5B" w:rsidP="00F42DAE">
            <w:pPr>
              <w:numPr>
                <w:ilvl w:val="0"/>
                <w:numId w:val="57"/>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3C7E33">
              <w:rPr>
                <w:rFonts w:ascii="Times New Roman" w:eastAsia="Arial Unicode MS" w:hAnsi="Times New Roman"/>
                <w:color w:val="000000" w:themeColor="text1"/>
                <w:sz w:val="20"/>
                <w:szCs w:val="20"/>
                <w:lang w:val="pt-BR"/>
              </w:rPr>
              <w:t>particule: 2 mg/m</w:t>
            </w:r>
            <w:r w:rsidRPr="003C7E33">
              <w:rPr>
                <w:rFonts w:ascii="Times New Roman" w:eastAsia="Arial Unicode MS" w:hAnsi="Times New Roman"/>
                <w:color w:val="000000" w:themeColor="text1"/>
                <w:sz w:val="20"/>
                <w:szCs w:val="20"/>
                <w:vertAlign w:val="superscript"/>
                <w:lang w:val="pt-BR"/>
              </w:rPr>
              <w:t>3</w:t>
            </w:r>
            <w:r w:rsidRPr="003C7E33">
              <w:rPr>
                <w:rFonts w:ascii="Times New Roman" w:eastAsia="Arial Unicode MS" w:hAnsi="Times New Roman"/>
                <w:color w:val="000000" w:themeColor="text1"/>
                <w:sz w:val="20"/>
                <w:szCs w:val="20"/>
                <w:lang w:val="pt-BR"/>
              </w:rPr>
              <w:t xml:space="preserve"> pentru cazanele cu biomasă; 10 mg/m</w:t>
            </w:r>
            <w:r w:rsidRPr="003C7E33">
              <w:rPr>
                <w:rFonts w:ascii="Times New Roman" w:eastAsia="Arial Unicode MS" w:hAnsi="Times New Roman"/>
                <w:color w:val="000000" w:themeColor="text1"/>
                <w:sz w:val="20"/>
                <w:szCs w:val="20"/>
                <w:vertAlign w:val="superscript"/>
                <w:lang w:val="pt-BR"/>
              </w:rPr>
              <w:t>3</w:t>
            </w:r>
            <w:r w:rsidRPr="003C7E33">
              <w:rPr>
                <w:rFonts w:ascii="Times New Roman" w:eastAsia="Arial Unicode MS" w:hAnsi="Times New Roman"/>
                <w:color w:val="000000" w:themeColor="text1"/>
                <w:sz w:val="20"/>
                <w:szCs w:val="20"/>
                <w:lang w:val="pt-BR"/>
              </w:rPr>
              <w:t xml:space="preserve"> pentru cazanele cu combustibil fosil;</w:t>
            </w:r>
          </w:p>
          <w:p w14:paraId="4EDF895B" w14:textId="77777777" w:rsidR="00652F5B" w:rsidRPr="003C7E33" w:rsidRDefault="00652F5B" w:rsidP="00F42DAE">
            <w:pPr>
              <w:numPr>
                <w:ilvl w:val="0"/>
                <w:numId w:val="57"/>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3C7E33">
              <w:rPr>
                <w:rFonts w:ascii="Times New Roman" w:eastAsia="Arial Unicode MS" w:hAnsi="Times New Roman"/>
                <w:color w:val="000000" w:themeColor="text1"/>
                <w:sz w:val="20"/>
                <w:szCs w:val="20"/>
                <w:lang w:val="pt-BR"/>
              </w:rPr>
              <w:t>compuși organici gazoși: 1 mg/m</w:t>
            </w:r>
            <w:r w:rsidRPr="003C7E33">
              <w:rPr>
                <w:rFonts w:ascii="Times New Roman" w:eastAsia="Arial Unicode MS" w:hAnsi="Times New Roman"/>
                <w:color w:val="000000" w:themeColor="text1"/>
                <w:sz w:val="20"/>
                <w:szCs w:val="20"/>
                <w:vertAlign w:val="superscript"/>
                <w:lang w:val="pt-BR"/>
              </w:rPr>
              <w:t>3</w:t>
            </w:r>
            <w:r w:rsidRPr="003C7E33">
              <w:rPr>
                <w:rFonts w:ascii="Times New Roman" w:eastAsia="Arial Unicode MS" w:hAnsi="Times New Roman"/>
                <w:color w:val="000000" w:themeColor="text1"/>
                <w:sz w:val="20"/>
                <w:szCs w:val="20"/>
                <w:lang w:val="pt-BR"/>
              </w:rPr>
              <w:t>;</w:t>
            </w:r>
          </w:p>
          <w:p w14:paraId="70A5433E" w14:textId="77777777" w:rsidR="00652F5B" w:rsidRPr="003C7E33" w:rsidRDefault="00652F5B" w:rsidP="00F42DAE">
            <w:pPr>
              <w:numPr>
                <w:ilvl w:val="0"/>
                <w:numId w:val="57"/>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3C7E33">
              <w:rPr>
                <w:rFonts w:ascii="Times New Roman" w:eastAsia="Arial Unicode MS" w:hAnsi="Times New Roman"/>
                <w:color w:val="000000" w:themeColor="text1"/>
                <w:sz w:val="20"/>
                <w:szCs w:val="20"/>
                <w:lang w:val="pt-BR"/>
              </w:rPr>
              <w:t>monoxid de carbon: 6 mg/m</w:t>
            </w:r>
            <w:r w:rsidRPr="003C7E33">
              <w:rPr>
                <w:rFonts w:ascii="Times New Roman" w:eastAsia="Arial Unicode MS" w:hAnsi="Times New Roman"/>
                <w:color w:val="000000" w:themeColor="text1"/>
                <w:sz w:val="20"/>
                <w:szCs w:val="20"/>
                <w:vertAlign w:val="superscript"/>
                <w:lang w:val="pt-BR"/>
              </w:rPr>
              <w:t>3</w:t>
            </w:r>
            <w:r w:rsidRPr="003C7E33">
              <w:rPr>
                <w:rFonts w:ascii="Times New Roman" w:eastAsia="Arial Unicode MS" w:hAnsi="Times New Roman"/>
                <w:color w:val="000000" w:themeColor="text1"/>
                <w:sz w:val="20"/>
                <w:szCs w:val="20"/>
                <w:lang w:val="pt-BR"/>
              </w:rPr>
              <w:t>;</w:t>
            </w:r>
          </w:p>
          <w:p w14:paraId="0F11A3E7" w14:textId="77777777" w:rsidR="00652F5B" w:rsidRPr="003C7E33" w:rsidRDefault="00652F5B" w:rsidP="00F42DAE">
            <w:pPr>
              <w:numPr>
                <w:ilvl w:val="0"/>
                <w:numId w:val="57"/>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3C7E33">
              <w:rPr>
                <w:rFonts w:ascii="Times New Roman" w:eastAsia="Arial Unicode MS" w:hAnsi="Times New Roman"/>
                <w:color w:val="000000" w:themeColor="text1"/>
                <w:sz w:val="20"/>
                <w:szCs w:val="20"/>
                <w:lang w:val="pt-BR"/>
              </w:rPr>
              <w:t>oxizi de azot: 97 mg/m</w:t>
            </w:r>
            <w:r w:rsidRPr="003C7E33">
              <w:rPr>
                <w:rFonts w:ascii="Times New Roman" w:eastAsia="Arial Unicode MS" w:hAnsi="Times New Roman"/>
                <w:color w:val="000000" w:themeColor="text1"/>
                <w:sz w:val="20"/>
                <w:szCs w:val="20"/>
                <w:vertAlign w:val="superscript"/>
                <w:lang w:val="pt-BR"/>
              </w:rPr>
              <w:t>3</w:t>
            </w:r>
            <w:r w:rsidRPr="003C7E33">
              <w:rPr>
                <w:rFonts w:ascii="Times New Roman" w:eastAsia="Arial Unicode MS" w:hAnsi="Times New Roman"/>
                <w:color w:val="000000" w:themeColor="text1"/>
                <w:sz w:val="20"/>
                <w:szCs w:val="20"/>
                <w:lang w:val="pt-BR"/>
              </w:rPr>
              <w:t xml:space="preserve"> pentru cazanele cu biomasă; 170 mg/m</w:t>
            </w:r>
            <w:r w:rsidRPr="003C7E33">
              <w:rPr>
                <w:rFonts w:ascii="Times New Roman" w:eastAsia="Arial Unicode MS" w:hAnsi="Times New Roman"/>
                <w:color w:val="000000" w:themeColor="text1"/>
                <w:sz w:val="20"/>
                <w:szCs w:val="20"/>
                <w:vertAlign w:val="superscript"/>
                <w:lang w:val="pt-BR"/>
              </w:rPr>
              <w:t>3</w:t>
            </w:r>
            <w:r w:rsidRPr="003C7E33">
              <w:rPr>
                <w:rFonts w:ascii="Times New Roman" w:eastAsia="Arial Unicode MS" w:hAnsi="Times New Roman"/>
                <w:color w:val="000000" w:themeColor="text1"/>
                <w:sz w:val="20"/>
                <w:szCs w:val="20"/>
                <w:lang w:val="pt-BR"/>
              </w:rPr>
              <w:t xml:space="preserve"> pentru cazanele cu combustibil fosil.</w:t>
            </w:r>
          </w:p>
          <w:p w14:paraId="45DA4656" w14:textId="6B1A9E79" w:rsidR="00A83A49" w:rsidRPr="003C7E33" w:rsidRDefault="0016501E" w:rsidP="0016501E">
            <w:pPr>
              <w:shd w:val="clear" w:color="auto" w:fill="FFFFFF"/>
              <w:autoSpaceDN/>
              <w:spacing w:line="240" w:lineRule="auto"/>
              <w:ind w:firstLine="709"/>
              <w:jc w:val="both"/>
              <w:rPr>
                <w:rFonts w:ascii="Times New Roman" w:eastAsia="Arial Unicode MS" w:hAnsi="Times New Roman"/>
                <w:color w:val="000000" w:themeColor="text1"/>
                <w:sz w:val="20"/>
                <w:szCs w:val="20"/>
                <w:lang w:val="pt-BR"/>
              </w:rPr>
            </w:pPr>
            <w:r w:rsidRPr="003C7E33">
              <w:rPr>
                <w:rFonts w:ascii="Times New Roman" w:eastAsia="Arial Unicode MS" w:hAnsi="Times New Roman"/>
                <w:color w:val="000000" w:themeColor="text1"/>
                <w:sz w:val="20"/>
                <w:szCs w:val="20"/>
                <w:lang w:val="pt-BR"/>
              </w:rPr>
              <w:lastRenderedPageBreak/>
              <w:t>Valorile de referință menționate la pct. 1 și la pct. 2 sbp. 1)-4) nu înseamnă în mod necesar că o combinație a acestor valori poate fi atinsă de către un singur cazan cu combustibil solid. Un exemplu de combinație bună este un model existent cu un randament energetic sezonier aferent încălzirii spațiilor de 81 % și cu emisii de particule datorate încălzirii spațiilor de 7 mg/m</w:t>
            </w:r>
            <w:r w:rsidRPr="003C7E33">
              <w:rPr>
                <w:rFonts w:ascii="Times New Roman" w:eastAsia="Arial Unicode MS" w:hAnsi="Times New Roman"/>
                <w:color w:val="000000" w:themeColor="text1"/>
                <w:sz w:val="20"/>
                <w:szCs w:val="20"/>
                <w:vertAlign w:val="superscript"/>
                <w:lang w:val="pt-BR"/>
              </w:rPr>
              <w:t>3</w:t>
            </w:r>
            <w:r w:rsidRPr="003C7E33">
              <w:rPr>
                <w:rFonts w:ascii="Times New Roman" w:eastAsia="Arial Unicode MS" w:hAnsi="Times New Roman"/>
                <w:color w:val="000000" w:themeColor="text1"/>
                <w:sz w:val="20"/>
                <w:szCs w:val="20"/>
                <w:lang w:val="pt-BR"/>
              </w:rPr>
              <w:t>, de compuși organici gazoși de 2 mg/m</w:t>
            </w:r>
            <w:r w:rsidRPr="003C7E33">
              <w:rPr>
                <w:rFonts w:ascii="Times New Roman" w:eastAsia="Arial Unicode MS" w:hAnsi="Times New Roman"/>
                <w:color w:val="000000" w:themeColor="text1"/>
                <w:sz w:val="20"/>
                <w:szCs w:val="20"/>
                <w:vertAlign w:val="superscript"/>
                <w:lang w:val="pt-BR"/>
              </w:rPr>
              <w:t>3</w:t>
            </w:r>
            <w:r w:rsidRPr="003C7E33">
              <w:rPr>
                <w:rFonts w:ascii="Times New Roman" w:eastAsia="Arial Unicode MS" w:hAnsi="Times New Roman"/>
                <w:color w:val="000000" w:themeColor="text1"/>
                <w:sz w:val="20"/>
                <w:szCs w:val="20"/>
                <w:lang w:val="pt-BR"/>
              </w:rPr>
              <w:t>, de monoxid de carbon de 6 mg/m</w:t>
            </w:r>
            <w:r w:rsidRPr="003C7E33">
              <w:rPr>
                <w:rFonts w:ascii="Times New Roman" w:eastAsia="Arial Unicode MS" w:hAnsi="Times New Roman"/>
                <w:color w:val="000000" w:themeColor="text1"/>
                <w:sz w:val="20"/>
                <w:szCs w:val="20"/>
                <w:vertAlign w:val="superscript"/>
                <w:lang w:val="pt-BR"/>
              </w:rPr>
              <w:t>3</w:t>
            </w:r>
            <w:r w:rsidRPr="003C7E33">
              <w:rPr>
                <w:rFonts w:ascii="Times New Roman" w:eastAsia="Arial Unicode MS" w:hAnsi="Times New Roman"/>
                <w:color w:val="000000" w:themeColor="text1"/>
                <w:sz w:val="20"/>
                <w:szCs w:val="20"/>
                <w:lang w:val="pt-BR"/>
              </w:rPr>
              <w:t xml:space="preserve"> și de oxizi de azot de 120 mg/m</w:t>
            </w:r>
            <w:r w:rsidRPr="003C7E33">
              <w:rPr>
                <w:rFonts w:ascii="Times New Roman" w:eastAsia="Arial Unicode MS" w:hAnsi="Times New Roman"/>
                <w:color w:val="000000" w:themeColor="text1"/>
                <w:sz w:val="20"/>
                <w:szCs w:val="20"/>
                <w:vertAlign w:val="superscript"/>
                <w:lang w:val="pt-BR"/>
              </w:rPr>
              <w:t>3</w:t>
            </w:r>
            <w:r w:rsidRPr="003C7E33">
              <w:rPr>
                <w:rFonts w:ascii="Times New Roman" w:eastAsia="Arial Unicode MS" w:hAnsi="Times New Roman"/>
                <w:color w:val="000000" w:themeColor="text1"/>
                <w:sz w:val="20"/>
                <w:szCs w:val="20"/>
                <w:lang w:val="pt-BR"/>
              </w:rPr>
              <w:t>.</w:t>
            </w:r>
          </w:p>
        </w:tc>
        <w:tc>
          <w:tcPr>
            <w:tcW w:w="1276" w:type="dxa"/>
            <w:shd w:val="clear" w:color="auto" w:fill="auto"/>
          </w:tcPr>
          <w:p w14:paraId="61C9186C" w14:textId="2C3FBE6B" w:rsidR="00A83A49" w:rsidRPr="00C951E7" w:rsidRDefault="005E41F8"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tc>
        <w:tc>
          <w:tcPr>
            <w:tcW w:w="1275" w:type="dxa"/>
            <w:shd w:val="clear" w:color="auto" w:fill="auto"/>
          </w:tcPr>
          <w:p w14:paraId="7ABAD680" w14:textId="77777777" w:rsidR="00A83A49" w:rsidRPr="00AC24A4" w:rsidRDefault="00A83A49"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CC3E296" w14:textId="77777777" w:rsidR="00A83A49" w:rsidRPr="00AC24A4" w:rsidRDefault="00A83A49"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BC6372E" w14:textId="10F2B29F" w:rsidR="005E41F8" w:rsidRPr="003F755D" w:rsidRDefault="005E41F8" w:rsidP="005E41F8">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31D87886" w14:textId="77777777" w:rsidR="00A83A49" w:rsidRPr="003F755D" w:rsidRDefault="00A83A49" w:rsidP="003E493D">
            <w:pPr>
              <w:autoSpaceDE w:val="0"/>
              <w:spacing w:after="0" w:line="240" w:lineRule="auto"/>
              <w:rPr>
                <w:rFonts w:ascii="Times New Roman" w:hAnsi="Times New Roman"/>
                <w:sz w:val="20"/>
                <w:szCs w:val="20"/>
                <w:lang w:val="fr-FR"/>
              </w:rPr>
            </w:pPr>
          </w:p>
        </w:tc>
      </w:tr>
    </w:tbl>
    <w:p w14:paraId="6B7ACABC" w14:textId="77777777" w:rsidR="00565581" w:rsidRPr="00D93509" w:rsidRDefault="00565581" w:rsidP="00565581">
      <w:pPr>
        <w:pStyle w:val="ColorfulList-Accent11"/>
        <w:spacing w:after="0" w:line="240" w:lineRule="auto"/>
        <w:ind w:left="0"/>
        <w:jc w:val="both"/>
        <w:rPr>
          <w:lang w:val="ro-MD"/>
        </w:rPr>
      </w:pPr>
    </w:p>
    <w:sectPr w:rsidR="00565581" w:rsidRPr="00D93509" w:rsidSect="009447D5">
      <w:pgSz w:w="15840" w:h="12240" w:orient="landscape"/>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729465" w14:textId="77777777" w:rsidR="00C708A6" w:rsidRDefault="00C708A6">
      <w:pPr>
        <w:spacing w:after="0" w:line="240" w:lineRule="auto"/>
      </w:pPr>
      <w:r>
        <w:separator/>
      </w:r>
    </w:p>
  </w:endnote>
  <w:endnote w:type="continuationSeparator" w:id="0">
    <w:p w14:paraId="3B2CD937" w14:textId="77777777" w:rsidR="00C708A6" w:rsidRDefault="00C70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31A79F" w14:textId="77777777" w:rsidR="00C708A6" w:rsidRDefault="00C708A6">
      <w:pPr>
        <w:spacing w:after="0" w:line="240" w:lineRule="auto"/>
      </w:pPr>
      <w:r>
        <w:rPr>
          <w:color w:val="000000"/>
        </w:rPr>
        <w:separator/>
      </w:r>
    </w:p>
  </w:footnote>
  <w:footnote w:type="continuationSeparator" w:id="0">
    <w:p w14:paraId="0C2F54D4" w14:textId="77777777" w:rsidR="00C708A6" w:rsidRDefault="00C708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819EA"/>
    <w:multiLevelType w:val="hybridMultilevel"/>
    <w:tmpl w:val="56822590"/>
    <w:lvl w:ilvl="0" w:tplc="328A2AE4">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57D3AD9"/>
    <w:multiLevelType w:val="hybridMultilevel"/>
    <w:tmpl w:val="9A260BF4"/>
    <w:lvl w:ilvl="0" w:tplc="450E9DC8">
      <w:start w:val="1"/>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9D3224F"/>
    <w:multiLevelType w:val="hybridMultilevel"/>
    <w:tmpl w:val="52EA5E6A"/>
    <w:lvl w:ilvl="0" w:tplc="CEA88EFE">
      <w:start w:val="1"/>
      <w:numFmt w:val="decimal"/>
      <w:lvlText w:val="(%1)"/>
      <w:lvlJc w:val="left"/>
      <w:pPr>
        <w:ind w:left="1440" w:hanging="360"/>
      </w:pPr>
      <w:rPr>
        <w:rFonts w:hint="default"/>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C2C1F9A"/>
    <w:multiLevelType w:val="hybridMultilevel"/>
    <w:tmpl w:val="5DA600A4"/>
    <w:lvl w:ilvl="0" w:tplc="39DE5230">
      <w:start w:val="1"/>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CE25CDE"/>
    <w:multiLevelType w:val="hybridMultilevel"/>
    <w:tmpl w:val="D5804B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EA2097"/>
    <w:multiLevelType w:val="hybridMultilevel"/>
    <w:tmpl w:val="CFBCDC80"/>
    <w:lvl w:ilvl="0" w:tplc="FE28EF1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0F0B4947"/>
    <w:multiLevelType w:val="hybridMultilevel"/>
    <w:tmpl w:val="C750FC82"/>
    <w:lvl w:ilvl="0" w:tplc="04190011">
      <w:start w:val="1"/>
      <w:numFmt w:val="decimal"/>
      <w:lvlText w:val="%1)"/>
      <w:lvlJc w:val="left"/>
      <w:pPr>
        <w:ind w:left="1417" w:hanging="360"/>
      </w:pPr>
    </w:lvl>
    <w:lvl w:ilvl="1" w:tplc="04190019" w:tentative="1">
      <w:start w:val="1"/>
      <w:numFmt w:val="lowerLetter"/>
      <w:lvlText w:val="%2."/>
      <w:lvlJc w:val="left"/>
      <w:pPr>
        <w:ind w:left="2137" w:hanging="360"/>
      </w:pPr>
    </w:lvl>
    <w:lvl w:ilvl="2" w:tplc="0419001B" w:tentative="1">
      <w:start w:val="1"/>
      <w:numFmt w:val="lowerRoman"/>
      <w:lvlText w:val="%3."/>
      <w:lvlJc w:val="right"/>
      <w:pPr>
        <w:ind w:left="2857" w:hanging="180"/>
      </w:pPr>
    </w:lvl>
    <w:lvl w:ilvl="3" w:tplc="0419000F" w:tentative="1">
      <w:start w:val="1"/>
      <w:numFmt w:val="decimal"/>
      <w:lvlText w:val="%4."/>
      <w:lvlJc w:val="left"/>
      <w:pPr>
        <w:ind w:left="3577" w:hanging="360"/>
      </w:pPr>
    </w:lvl>
    <w:lvl w:ilvl="4" w:tplc="04190019" w:tentative="1">
      <w:start w:val="1"/>
      <w:numFmt w:val="lowerLetter"/>
      <w:lvlText w:val="%5."/>
      <w:lvlJc w:val="left"/>
      <w:pPr>
        <w:ind w:left="4297" w:hanging="360"/>
      </w:pPr>
    </w:lvl>
    <w:lvl w:ilvl="5" w:tplc="0419001B" w:tentative="1">
      <w:start w:val="1"/>
      <w:numFmt w:val="lowerRoman"/>
      <w:lvlText w:val="%6."/>
      <w:lvlJc w:val="right"/>
      <w:pPr>
        <w:ind w:left="5017" w:hanging="180"/>
      </w:pPr>
    </w:lvl>
    <w:lvl w:ilvl="6" w:tplc="0419000F" w:tentative="1">
      <w:start w:val="1"/>
      <w:numFmt w:val="decimal"/>
      <w:lvlText w:val="%7."/>
      <w:lvlJc w:val="left"/>
      <w:pPr>
        <w:ind w:left="5737" w:hanging="360"/>
      </w:pPr>
    </w:lvl>
    <w:lvl w:ilvl="7" w:tplc="04190019" w:tentative="1">
      <w:start w:val="1"/>
      <w:numFmt w:val="lowerLetter"/>
      <w:lvlText w:val="%8."/>
      <w:lvlJc w:val="left"/>
      <w:pPr>
        <w:ind w:left="6457" w:hanging="360"/>
      </w:pPr>
    </w:lvl>
    <w:lvl w:ilvl="8" w:tplc="0419001B" w:tentative="1">
      <w:start w:val="1"/>
      <w:numFmt w:val="lowerRoman"/>
      <w:lvlText w:val="%9."/>
      <w:lvlJc w:val="right"/>
      <w:pPr>
        <w:ind w:left="7177" w:hanging="180"/>
      </w:pPr>
    </w:lvl>
  </w:abstractNum>
  <w:abstractNum w:abstractNumId="7" w15:restartNumberingAfterBreak="0">
    <w:nsid w:val="10F65D4F"/>
    <w:multiLevelType w:val="multilevel"/>
    <w:tmpl w:val="85F80108"/>
    <w:styleLink w:val="1"/>
    <w:lvl w:ilvl="0">
      <w:start w:val="1"/>
      <w:numFmt w:val="lowerRoman"/>
      <w:lvlText w:val="%1."/>
      <w:lvlJc w:val="righ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8" w15:restartNumberingAfterBreak="0">
    <w:nsid w:val="11AE6EFD"/>
    <w:multiLevelType w:val="hybridMultilevel"/>
    <w:tmpl w:val="BAC84172"/>
    <w:lvl w:ilvl="0" w:tplc="FFDA10E8">
      <w:start w:val="1"/>
      <w:numFmt w:val="decimal"/>
      <w:lvlText w:val="%1."/>
      <w:lvlJc w:val="left"/>
      <w:pPr>
        <w:ind w:left="720" w:hanging="360"/>
      </w:pPr>
      <w:rPr>
        <w:rFonts w:ascii="Times New Roman" w:eastAsia="Arial Unicode MS"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3BC5A55"/>
    <w:multiLevelType w:val="hybridMultilevel"/>
    <w:tmpl w:val="57C8F9E6"/>
    <w:lvl w:ilvl="0" w:tplc="3176DB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89524A"/>
    <w:multiLevelType w:val="hybridMultilevel"/>
    <w:tmpl w:val="A6882A00"/>
    <w:lvl w:ilvl="0" w:tplc="9934F172">
      <w:start w:val="1"/>
      <w:numFmt w:val="lowerLetter"/>
      <w:lvlText w:val="%1)"/>
      <w:lvlJc w:val="left"/>
      <w:pPr>
        <w:ind w:left="2160" w:hanging="360"/>
      </w:pPr>
      <w:rPr>
        <w:b w:val="0"/>
        <w:bCs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1" w15:restartNumberingAfterBreak="0">
    <w:nsid w:val="166C5846"/>
    <w:multiLevelType w:val="hybridMultilevel"/>
    <w:tmpl w:val="3C8E7DE6"/>
    <w:lvl w:ilvl="0" w:tplc="9F642844">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E12F1F"/>
    <w:multiLevelType w:val="hybridMultilevel"/>
    <w:tmpl w:val="DED0707E"/>
    <w:lvl w:ilvl="0" w:tplc="0D1C532C">
      <w:start w:val="1"/>
      <w:numFmt w:val="decimal"/>
      <w:lvlText w:val="%1)"/>
      <w:lvlJc w:val="left"/>
      <w:pPr>
        <w:ind w:left="1800" w:hanging="360"/>
      </w:pPr>
      <w:rPr>
        <w:b w:val="0"/>
        <w:bCs w:val="0"/>
        <w:i w:val="0"/>
        <w:iCs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3" w15:restartNumberingAfterBreak="0">
    <w:nsid w:val="1BE140A4"/>
    <w:multiLevelType w:val="hybridMultilevel"/>
    <w:tmpl w:val="491885C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1DDC2FF5"/>
    <w:multiLevelType w:val="multilevel"/>
    <w:tmpl w:val="DE40DE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2B82638"/>
    <w:multiLevelType w:val="hybridMultilevel"/>
    <w:tmpl w:val="0BB44F18"/>
    <w:lvl w:ilvl="0" w:tplc="D72E8B48">
      <w:start w:val="1"/>
      <w:numFmt w:val="decimal"/>
      <w:lvlText w:val="%1)"/>
      <w:lvlJc w:val="left"/>
      <w:pPr>
        <w:ind w:left="1797" w:hanging="360"/>
      </w:pPr>
      <w:rPr>
        <w:b w:val="0"/>
        <w:bCs w:val="0"/>
      </w:rPr>
    </w:lvl>
    <w:lvl w:ilvl="1" w:tplc="04190019" w:tentative="1">
      <w:start w:val="1"/>
      <w:numFmt w:val="lowerLetter"/>
      <w:lvlText w:val="%2."/>
      <w:lvlJc w:val="left"/>
      <w:pPr>
        <w:ind w:left="2517" w:hanging="360"/>
      </w:pPr>
    </w:lvl>
    <w:lvl w:ilvl="2" w:tplc="0419001B" w:tentative="1">
      <w:start w:val="1"/>
      <w:numFmt w:val="lowerRoman"/>
      <w:lvlText w:val="%3."/>
      <w:lvlJc w:val="right"/>
      <w:pPr>
        <w:ind w:left="3237" w:hanging="180"/>
      </w:pPr>
    </w:lvl>
    <w:lvl w:ilvl="3" w:tplc="0419000F" w:tentative="1">
      <w:start w:val="1"/>
      <w:numFmt w:val="decimal"/>
      <w:lvlText w:val="%4."/>
      <w:lvlJc w:val="left"/>
      <w:pPr>
        <w:ind w:left="3957" w:hanging="360"/>
      </w:pPr>
    </w:lvl>
    <w:lvl w:ilvl="4" w:tplc="04190019" w:tentative="1">
      <w:start w:val="1"/>
      <w:numFmt w:val="lowerLetter"/>
      <w:lvlText w:val="%5."/>
      <w:lvlJc w:val="left"/>
      <w:pPr>
        <w:ind w:left="4677" w:hanging="360"/>
      </w:pPr>
    </w:lvl>
    <w:lvl w:ilvl="5" w:tplc="0419001B" w:tentative="1">
      <w:start w:val="1"/>
      <w:numFmt w:val="lowerRoman"/>
      <w:lvlText w:val="%6."/>
      <w:lvlJc w:val="right"/>
      <w:pPr>
        <w:ind w:left="5397" w:hanging="180"/>
      </w:pPr>
    </w:lvl>
    <w:lvl w:ilvl="6" w:tplc="0419000F" w:tentative="1">
      <w:start w:val="1"/>
      <w:numFmt w:val="decimal"/>
      <w:lvlText w:val="%7."/>
      <w:lvlJc w:val="left"/>
      <w:pPr>
        <w:ind w:left="6117" w:hanging="360"/>
      </w:pPr>
    </w:lvl>
    <w:lvl w:ilvl="7" w:tplc="04190019" w:tentative="1">
      <w:start w:val="1"/>
      <w:numFmt w:val="lowerLetter"/>
      <w:lvlText w:val="%8."/>
      <w:lvlJc w:val="left"/>
      <w:pPr>
        <w:ind w:left="6837" w:hanging="360"/>
      </w:pPr>
    </w:lvl>
    <w:lvl w:ilvl="8" w:tplc="0419001B" w:tentative="1">
      <w:start w:val="1"/>
      <w:numFmt w:val="lowerRoman"/>
      <w:lvlText w:val="%9."/>
      <w:lvlJc w:val="right"/>
      <w:pPr>
        <w:ind w:left="7557" w:hanging="180"/>
      </w:pPr>
    </w:lvl>
  </w:abstractNum>
  <w:abstractNum w:abstractNumId="16" w15:restartNumberingAfterBreak="0">
    <w:nsid w:val="22C400E2"/>
    <w:multiLevelType w:val="hybridMultilevel"/>
    <w:tmpl w:val="07F473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3E53C04"/>
    <w:multiLevelType w:val="hybridMultilevel"/>
    <w:tmpl w:val="B6C2B29A"/>
    <w:lvl w:ilvl="0" w:tplc="BAC0CDAC">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266363ED"/>
    <w:multiLevelType w:val="hybridMultilevel"/>
    <w:tmpl w:val="ACC237D4"/>
    <w:lvl w:ilvl="0" w:tplc="9DA8A65C">
      <w:start w:val="1"/>
      <w:numFmt w:val="lowerLetter"/>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28F442F9"/>
    <w:multiLevelType w:val="hybridMultilevel"/>
    <w:tmpl w:val="C18003B0"/>
    <w:lvl w:ilvl="0" w:tplc="13DC1B68">
      <w:start w:val="1"/>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297C3312"/>
    <w:multiLevelType w:val="hybridMultilevel"/>
    <w:tmpl w:val="0EC0563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2B267B1A"/>
    <w:multiLevelType w:val="hybridMultilevel"/>
    <w:tmpl w:val="8494871A"/>
    <w:lvl w:ilvl="0" w:tplc="0419001B">
      <w:start w:val="1"/>
      <w:numFmt w:val="lowerRoman"/>
      <w:lvlText w:val="%1."/>
      <w:lvlJc w:val="right"/>
      <w:pPr>
        <w:ind w:left="1440" w:hanging="360"/>
      </w:pPr>
      <w:rPr>
        <w:rFonts w:hint="default"/>
        <w:b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2E6D4818"/>
    <w:multiLevelType w:val="hybridMultilevel"/>
    <w:tmpl w:val="78ACC26C"/>
    <w:lvl w:ilvl="0" w:tplc="041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F022B1E"/>
    <w:multiLevelType w:val="hybridMultilevel"/>
    <w:tmpl w:val="C74C6A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F366DF4"/>
    <w:multiLevelType w:val="hybridMultilevel"/>
    <w:tmpl w:val="62D29AC4"/>
    <w:lvl w:ilvl="0" w:tplc="31AE686C">
      <w:start w:val="1"/>
      <w:numFmt w:val="lowerLetter"/>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307A79DD"/>
    <w:multiLevelType w:val="hybridMultilevel"/>
    <w:tmpl w:val="B8F2B6C6"/>
    <w:lvl w:ilvl="0" w:tplc="8E98F97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31AD08DA"/>
    <w:multiLevelType w:val="hybridMultilevel"/>
    <w:tmpl w:val="78141EFA"/>
    <w:lvl w:ilvl="0" w:tplc="D622877C">
      <w:start w:val="1"/>
      <w:numFmt w:val="decimal"/>
      <w:lvlText w:val="%1)"/>
      <w:lvlJc w:val="left"/>
      <w:pPr>
        <w:ind w:left="1440" w:hanging="360"/>
      </w:pPr>
      <w:rPr>
        <w:b w:val="0"/>
        <w:b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34AF4A07"/>
    <w:multiLevelType w:val="hybridMultilevel"/>
    <w:tmpl w:val="2C94A462"/>
    <w:lvl w:ilvl="0" w:tplc="06BC9D4E">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362E45C5"/>
    <w:multiLevelType w:val="hybridMultilevel"/>
    <w:tmpl w:val="B41291B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9" w15:restartNumberingAfterBreak="0">
    <w:nsid w:val="36371A8E"/>
    <w:multiLevelType w:val="hybridMultilevel"/>
    <w:tmpl w:val="36967670"/>
    <w:lvl w:ilvl="0" w:tplc="5B86B124">
      <w:start w:val="1"/>
      <w:numFmt w:val="low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6C030E7"/>
    <w:multiLevelType w:val="hybridMultilevel"/>
    <w:tmpl w:val="FD008DF0"/>
    <w:lvl w:ilvl="0" w:tplc="328A2AE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37446221"/>
    <w:multiLevelType w:val="hybridMultilevel"/>
    <w:tmpl w:val="FD72AF6C"/>
    <w:lvl w:ilvl="0" w:tplc="9F6428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74C1941"/>
    <w:multiLevelType w:val="hybridMultilevel"/>
    <w:tmpl w:val="C8F4C7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A6D2C26"/>
    <w:multiLevelType w:val="hybridMultilevel"/>
    <w:tmpl w:val="07F473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EDC48CD"/>
    <w:multiLevelType w:val="hybridMultilevel"/>
    <w:tmpl w:val="2B86211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5" w15:restartNumberingAfterBreak="0">
    <w:nsid w:val="3F154603"/>
    <w:multiLevelType w:val="multilevel"/>
    <w:tmpl w:val="2DAA1D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418F3C74"/>
    <w:multiLevelType w:val="hybridMultilevel"/>
    <w:tmpl w:val="4B929EA4"/>
    <w:lvl w:ilvl="0" w:tplc="328A2AE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43D80350"/>
    <w:multiLevelType w:val="hybridMultilevel"/>
    <w:tmpl w:val="591622FC"/>
    <w:lvl w:ilvl="0" w:tplc="77D20E42">
      <w:start w:val="1"/>
      <w:numFmt w:val="lowerLetter"/>
      <w:lvlText w:val="%1)"/>
      <w:lvlJc w:val="left"/>
      <w:pPr>
        <w:ind w:left="720" w:hanging="360"/>
      </w:pPr>
      <w:rPr>
        <w:b w:val="0"/>
        <w:bCs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44A1ABF"/>
    <w:multiLevelType w:val="hybridMultilevel"/>
    <w:tmpl w:val="4044F2C2"/>
    <w:lvl w:ilvl="0" w:tplc="041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44B44A5"/>
    <w:multiLevelType w:val="hybridMultilevel"/>
    <w:tmpl w:val="7578FB04"/>
    <w:lvl w:ilvl="0" w:tplc="9F64284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7FB3959"/>
    <w:multiLevelType w:val="hybridMultilevel"/>
    <w:tmpl w:val="356E2F96"/>
    <w:lvl w:ilvl="0" w:tplc="03ECE4C0">
      <w:start w:val="1"/>
      <w:numFmt w:val="lowerLetter"/>
      <w:lvlText w:val="%1)"/>
      <w:lvlJc w:val="left"/>
      <w:pPr>
        <w:ind w:left="720" w:hanging="360"/>
      </w:pPr>
      <w:rPr>
        <w:i w:val="0"/>
        <w:iCs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066258E"/>
    <w:multiLevelType w:val="multilevel"/>
    <w:tmpl w:val="E940DF3A"/>
    <w:styleLink w:val="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1433F2F"/>
    <w:multiLevelType w:val="hybridMultilevel"/>
    <w:tmpl w:val="0520EE56"/>
    <w:lvl w:ilvl="0" w:tplc="73CCD36A">
      <w:start w:val="1"/>
      <w:numFmt w:val="lowerLetter"/>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45049A3"/>
    <w:multiLevelType w:val="hybridMultilevel"/>
    <w:tmpl w:val="DB92F142"/>
    <w:lvl w:ilvl="0" w:tplc="E8ACCA20">
      <w:start w:val="1"/>
      <w:numFmt w:val="lowerLetter"/>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5AD19EA"/>
    <w:multiLevelType w:val="hybridMultilevel"/>
    <w:tmpl w:val="6D34F80C"/>
    <w:lvl w:ilvl="0" w:tplc="84BE0048">
      <w:start w:val="1"/>
      <w:numFmt w:val="decimal"/>
      <w:lvlText w:val="%1)"/>
      <w:lvlJc w:val="left"/>
      <w:pPr>
        <w:ind w:left="1440" w:hanging="360"/>
      </w:pPr>
      <w:rPr>
        <w:b w:val="0"/>
        <w:b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5" w15:restartNumberingAfterBreak="0">
    <w:nsid w:val="5A967B59"/>
    <w:multiLevelType w:val="hybridMultilevel"/>
    <w:tmpl w:val="8CC63188"/>
    <w:lvl w:ilvl="0" w:tplc="041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FAD2B27"/>
    <w:multiLevelType w:val="hybridMultilevel"/>
    <w:tmpl w:val="8A06961C"/>
    <w:lvl w:ilvl="0" w:tplc="328A2AE4">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68F264B6"/>
    <w:multiLevelType w:val="hybridMultilevel"/>
    <w:tmpl w:val="088EA260"/>
    <w:lvl w:ilvl="0" w:tplc="E318D098">
      <w:start w:val="1"/>
      <w:numFmt w:val="decimal"/>
      <w:lvlText w:val="%1)"/>
      <w:lvlJc w:val="left"/>
      <w:pPr>
        <w:ind w:left="1440" w:hanging="360"/>
      </w:pPr>
      <w:rPr>
        <w:b w:val="0"/>
        <w:b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8" w15:restartNumberingAfterBreak="0">
    <w:nsid w:val="6A980C5B"/>
    <w:multiLevelType w:val="hybridMultilevel"/>
    <w:tmpl w:val="E65E3352"/>
    <w:lvl w:ilvl="0" w:tplc="5F105726">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6CEB4940"/>
    <w:multiLevelType w:val="hybridMultilevel"/>
    <w:tmpl w:val="396EA820"/>
    <w:lvl w:ilvl="0" w:tplc="06AC668A">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6DF760FB"/>
    <w:multiLevelType w:val="hybridMultilevel"/>
    <w:tmpl w:val="CF48A10E"/>
    <w:lvl w:ilvl="0" w:tplc="1F60ED7C">
      <w:start w:val="1"/>
      <w:numFmt w:val="lowerLetter"/>
      <w:lvlText w:val="%1)"/>
      <w:lvlJc w:val="left"/>
      <w:pPr>
        <w:ind w:left="2160" w:hanging="360"/>
      </w:pPr>
      <w:rPr>
        <w:b w:val="0"/>
        <w:bCs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51" w15:restartNumberingAfterBreak="0">
    <w:nsid w:val="71F637BC"/>
    <w:multiLevelType w:val="hybridMultilevel"/>
    <w:tmpl w:val="7BB0AC40"/>
    <w:lvl w:ilvl="0" w:tplc="8528DD56">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225336E"/>
    <w:multiLevelType w:val="hybridMultilevel"/>
    <w:tmpl w:val="85FC9E8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33517A6"/>
    <w:multiLevelType w:val="multilevel"/>
    <w:tmpl w:val="1220AA30"/>
    <w:styleLink w:val="2"/>
    <w:lvl w:ilvl="0">
      <w:start w:val="1"/>
      <w:numFmt w:val="lowerRoman"/>
      <w:lvlText w:val="%1."/>
      <w:lvlJc w:val="righ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4" w15:restartNumberingAfterBreak="0">
    <w:nsid w:val="79C850BE"/>
    <w:multiLevelType w:val="hybridMultilevel"/>
    <w:tmpl w:val="ADE832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AE45D83"/>
    <w:multiLevelType w:val="multilevel"/>
    <w:tmpl w:val="E6421348"/>
    <w:styleLink w:val="4"/>
    <w:lvl w:ilvl="0">
      <w:start w:val="1"/>
      <w:numFmt w:val="lowerLetter"/>
      <w:lvlText w:val="(%1)"/>
      <w:lvlJc w:val="left"/>
      <w:pPr>
        <w:ind w:left="1080" w:hanging="360"/>
      </w:pPr>
      <w:rPr>
        <w:rFonts w:hint="default"/>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6" w15:restartNumberingAfterBreak="0">
    <w:nsid w:val="7EAA0100"/>
    <w:multiLevelType w:val="hybridMultilevel"/>
    <w:tmpl w:val="14185F52"/>
    <w:lvl w:ilvl="0" w:tplc="FC68C010">
      <w:start w:val="1"/>
      <w:numFmt w:val="lowerLetter"/>
      <w:lvlText w:val="(%1)"/>
      <w:lvlJc w:val="left"/>
      <w:pPr>
        <w:ind w:left="1134" w:hanging="360"/>
      </w:pPr>
      <w:rPr>
        <w:rFonts w:hint="default"/>
      </w:rPr>
    </w:lvl>
    <w:lvl w:ilvl="1" w:tplc="04190019" w:tentative="1">
      <w:start w:val="1"/>
      <w:numFmt w:val="lowerLetter"/>
      <w:lvlText w:val="%2."/>
      <w:lvlJc w:val="left"/>
      <w:pPr>
        <w:ind w:left="1854" w:hanging="360"/>
      </w:pPr>
    </w:lvl>
    <w:lvl w:ilvl="2" w:tplc="0419001B" w:tentative="1">
      <w:start w:val="1"/>
      <w:numFmt w:val="lowerRoman"/>
      <w:lvlText w:val="%3."/>
      <w:lvlJc w:val="right"/>
      <w:pPr>
        <w:ind w:left="2574" w:hanging="180"/>
      </w:pPr>
    </w:lvl>
    <w:lvl w:ilvl="3" w:tplc="0419000F" w:tentative="1">
      <w:start w:val="1"/>
      <w:numFmt w:val="decimal"/>
      <w:lvlText w:val="%4."/>
      <w:lvlJc w:val="left"/>
      <w:pPr>
        <w:ind w:left="3294" w:hanging="360"/>
      </w:pPr>
    </w:lvl>
    <w:lvl w:ilvl="4" w:tplc="04190019" w:tentative="1">
      <w:start w:val="1"/>
      <w:numFmt w:val="lowerLetter"/>
      <w:lvlText w:val="%5."/>
      <w:lvlJc w:val="left"/>
      <w:pPr>
        <w:ind w:left="4014" w:hanging="360"/>
      </w:pPr>
    </w:lvl>
    <w:lvl w:ilvl="5" w:tplc="0419001B" w:tentative="1">
      <w:start w:val="1"/>
      <w:numFmt w:val="lowerRoman"/>
      <w:lvlText w:val="%6."/>
      <w:lvlJc w:val="right"/>
      <w:pPr>
        <w:ind w:left="4734" w:hanging="180"/>
      </w:pPr>
    </w:lvl>
    <w:lvl w:ilvl="6" w:tplc="0419000F" w:tentative="1">
      <w:start w:val="1"/>
      <w:numFmt w:val="decimal"/>
      <w:lvlText w:val="%7."/>
      <w:lvlJc w:val="left"/>
      <w:pPr>
        <w:ind w:left="5454" w:hanging="360"/>
      </w:pPr>
    </w:lvl>
    <w:lvl w:ilvl="7" w:tplc="04190019" w:tentative="1">
      <w:start w:val="1"/>
      <w:numFmt w:val="lowerLetter"/>
      <w:lvlText w:val="%8."/>
      <w:lvlJc w:val="left"/>
      <w:pPr>
        <w:ind w:left="6174" w:hanging="360"/>
      </w:pPr>
    </w:lvl>
    <w:lvl w:ilvl="8" w:tplc="0419001B" w:tentative="1">
      <w:start w:val="1"/>
      <w:numFmt w:val="lowerRoman"/>
      <w:lvlText w:val="%9."/>
      <w:lvlJc w:val="right"/>
      <w:pPr>
        <w:ind w:left="6894" w:hanging="180"/>
      </w:pPr>
    </w:lvl>
  </w:abstractNum>
  <w:abstractNum w:abstractNumId="57" w15:restartNumberingAfterBreak="0">
    <w:nsid w:val="7F2C10E9"/>
    <w:multiLevelType w:val="multilevel"/>
    <w:tmpl w:val="DE40DE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85250666">
    <w:abstractNumId w:val="57"/>
  </w:num>
  <w:num w:numId="2" w16cid:durableId="1416899585">
    <w:abstractNumId w:val="7"/>
  </w:num>
  <w:num w:numId="3" w16cid:durableId="2128309910">
    <w:abstractNumId w:val="53"/>
  </w:num>
  <w:num w:numId="4" w16cid:durableId="873613584">
    <w:abstractNumId w:val="8"/>
  </w:num>
  <w:num w:numId="5" w16cid:durableId="21519430">
    <w:abstractNumId w:val="9"/>
  </w:num>
  <w:num w:numId="6" w16cid:durableId="1909996668">
    <w:abstractNumId w:val="56"/>
  </w:num>
  <w:num w:numId="7" w16cid:durableId="525942770">
    <w:abstractNumId w:val="39"/>
  </w:num>
  <w:num w:numId="8" w16cid:durableId="1212039645">
    <w:abstractNumId w:val="31"/>
  </w:num>
  <w:num w:numId="9" w16cid:durableId="613710880">
    <w:abstractNumId w:val="11"/>
  </w:num>
  <w:num w:numId="10" w16cid:durableId="2138597778">
    <w:abstractNumId w:val="18"/>
  </w:num>
  <w:num w:numId="11" w16cid:durableId="1962880529">
    <w:abstractNumId w:val="23"/>
  </w:num>
  <w:num w:numId="12" w16cid:durableId="1143278185">
    <w:abstractNumId w:val="25"/>
  </w:num>
  <w:num w:numId="13" w16cid:durableId="559637440">
    <w:abstractNumId w:val="5"/>
  </w:num>
  <w:num w:numId="14" w16cid:durableId="933900334">
    <w:abstractNumId w:val="33"/>
  </w:num>
  <w:num w:numId="15" w16cid:durableId="1955478838">
    <w:abstractNumId w:val="41"/>
  </w:num>
  <w:num w:numId="16" w16cid:durableId="1262839843">
    <w:abstractNumId w:val="42"/>
  </w:num>
  <w:num w:numId="17" w16cid:durableId="552086560">
    <w:abstractNumId w:val="43"/>
  </w:num>
  <w:num w:numId="18" w16cid:durableId="625812506">
    <w:abstractNumId w:val="27"/>
  </w:num>
  <w:num w:numId="19" w16cid:durableId="379011322">
    <w:abstractNumId w:val="48"/>
  </w:num>
  <w:num w:numId="20" w16cid:durableId="2117170135">
    <w:abstractNumId w:val="14"/>
  </w:num>
  <w:num w:numId="21" w16cid:durableId="731543011">
    <w:abstractNumId w:val="49"/>
  </w:num>
  <w:num w:numId="22" w16cid:durableId="794444256">
    <w:abstractNumId w:val="17"/>
  </w:num>
  <w:num w:numId="23" w16cid:durableId="1315328433">
    <w:abstractNumId w:val="0"/>
  </w:num>
  <w:num w:numId="24" w16cid:durableId="307444165">
    <w:abstractNumId w:val="19"/>
  </w:num>
  <w:num w:numId="25" w16cid:durableId="1027028660">
    <w:abstractNumId w:val="1"/>
  </w:num>
  <w:num w:numId="26" w16cid:durableId="1366054347">
    <w:abstractNumId w:val="55"/>
  </w:num>
  <w:num w:numId="27" w16cid:durableId="589896341">
    <w:abstractNumId w:val="2"/>
  </w:num>
  <w:num w:numId="28" w16cid:durableId="2002536425">
    <w:abstractNumId w:val="29"/>
  </w:num>
  <w:num w:numId="29" w16cid:durableId="1097560698">
    <w:abstractNumId w:val="46"/>
  </w:num>
  <w:num w:numId="30" w16cid:durableId="2038306829">
    <w:abstractNumId w:val="3"/>
  </w:num>
  <w:num w:numId="31" w16cid:durableId="1406683138">
    <w:abstractNumId w:val="24"/>
  </w:num>
  <w:num w:numId="32" w16cid:durableId="1741320525">
    <w:abstractNumId w:val="32"/>
  </w:num>
  <w:num w:numId="33" w16cid:durableId="1637907361">
    <w:abstractNumId w:val="36"/>
  </w:num>
  <w:num w:numId="34" w16cid:durableId="1148597834">
    <w:abstractNumId w:val="16"/>
  </w:num>
  <w:num w:numId="35" w16cid:durableId="18052427">
    <w:abstractNumId w:val="30"/>
  </w:num>
  <w:num w:numId="36" w16cid:durableId="594022548">
    <w:abstractNumId w:val="28"/>
  </w:num>
  <w:num w:numId="37" w16cid:durableId="1688218086">
    <w:abstractNumId w:val="34"/>
  </w:num>
  <w:num w:numId="38" w16cid:durableId="1210873847">
    <w:abstractNumId w:val="38"/>
  </w:num>
  <w:num w:numId="39" w16cid:durableId="158082141">
    <w:abstractNumId w:val="22"/>
  </w:num>
  <w:num w:numId="40" w16cid:durableId="1546209419">
    <w:abstractNumId w:val="4"/>
  </w:num>
  <w:num w:numId="41" w16cid:durableId="1175806439">
    <w:abstractNumId w:val="52"/>
  </w:num>
  <w:num w:numId="42" w16cid:durableId="608506578">
    <w:abstractNumId w:val="45"/>
  </w:num>
  <w:num w:numId="43" w16cid:durableId="1220827707">
    <w:abstractNumId w:val="20"/>
  </w:num>
  <w:num w:numId="44" w16cid:durableId="1906253558">
    <w:abstractNumId w:val="51"/>
  </w:num>
  <w:num w:numId="45" w16cid:durableId="1937984323">
    <w:abstractNumId w:val="15"/>
  </w:num>
  <w:num w:numId="46" w16cid:durableId="10911095">
    <w:abstractNumId w:val="47"/>
  </w:num>
  <w:num w:numId="47" w16cid:durableId="787512183">
    <w:abstractNumId w:val="12"/>
  </w:num>
  <w:num w:numId="48" w16cid:durableId="2033065936">
    <w:abstractNumId w:val="37"/>
  </w:num>
  <w:num w:numId="49" w16cid:durableId="996615534">
    <w:abstractNumId w:val="50"/>
  </w:num>
  <w:num w:numId="50" w16cid:durableId="1368986464">
    <w:abstractNumId w:val="40"/>
  </w:num>
  <w:num w:numId="51" w16cid:durableId="1821456779">
    <w:abstractNumId w:val="44"/>
  </w:num>
  <w:num w:numId="52" w16cid:durableId="541792091">
    <w:abstractNumId w:val="26"/>
  </w:num>
  <w:num w:numId="53" w16cid:durableId="1462111683">
    <w:abstractNumId w:val="10"/>
  </w:num>
  <w:num w:numId="54" w16cid:durableId="32511269">
    <w:abstractNumId w:val="21"/>
  </w:num>
  <w:num w:numId="55" w16cid:durableId="9992383">
    <w:abstractNumId w:val="54"/>
  </w:num>
  <w:num w:numId="56" w16cid:durableId="285812718">
    <w:abstractNumId w:val="13"/>
  </w:num>
  <w:num w:numId="57" w16cid:durableId="1370030143">
    <w:abstractNumId w:val="6"/>
  </w:num>
  <w:num w:numId="58" w16cid:durableId="1908107632">
    <w:abstractNumId w:val="35"/>
  </w:num>
  <w:num w:numId="59" w16cid:durableId="13523363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9609623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3488457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5942927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899246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7216623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9229620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6684386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5548580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099816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709851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5255100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9404130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471935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1435712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3366726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0412744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0648389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0460575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784758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14865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5327689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31252159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1512882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28268447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1039201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47089630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62766116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1138905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5916941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18655665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3581770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0487209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1712904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556090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2900181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6586064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9298510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062410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6990900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5706978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62341576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3105956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68945437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66794627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84273880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94780987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5822546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43995976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211146638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86767446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trackRevision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560"/>
    <w:rsid w:val="0000182C"/>
    <w:rsid w:val="0000208C"/>
    <w:rsid w:val="000021EC"/>
    <w:rsid w:val="0000240F"/>
    <w:rsid w:val="000024EA"/>
    <w:rsid w:val="00003486"/>
    <w:rsid w:val="00004F37"/>
    <w:rsid w:val="000058CD"/>
    <w:rsid w:val="000066F7"/>
    <w:rsid w:val="00006E3F"/>
    <w:rsid w:val="000102DA"/>
    <w:rsid w:val="0001035A"/>
    <w:rsid w:val="00010C9F"/>
    <w:rsid w:val="0001137E"/>
    <w:rsid w:val="00011C0F"/>
    <w:rsid w:val="00011E5A"/>
    <w:rsid w:val="0001233F"/>
    <w:rsid w:val="000128F2"/>
    <w:rsid w:val="00013859"/>
    <w:rsid w:val="00013D5E"/>
    <w:rsid w:val="00013E9F"/>
    <w:rsid w:val="00014522"/>
    <w:rsid w:val="00014649"/>
    <w:rsid w:val="00014FD5"/>
    <w:rsid w:val="000161B9"/>
    <w:rsid w:val="00017542"/>
    <w:rsid w:val="00017B96"/>
    <w:rsid w:val="00020A14"/>
    <w:rsid w:val="00020CA9"/>
    <w:rsid w:val="00020DF6"/>
    <w:rsid w:val="000211DE"/>
    <w:rsid w:val="00021234"/>
    <w:rsid w:val="00022236"/>
    <w:rsid w:val="00022A29"/>
    <w:rsid w:val="000236EC"/>
    <w:rsid w:val="000237C2"/>
    <w:rsid w:val="000243E2"/>
    <w:rsid w:val="00024652"/>
    <w:rsid w:val="00024D26"/>
    <w:rsid w:val="00024FDA"/>
    <w:rsid w:val="000252B4"/>
    <w:rsid w:val="000252E1"/>
    <w:rsid w:val="0002560D"/>
    <w:rsid w:val="00026040"/>
    <w:rsid w:val="0002627C"/>
    <w:rsid w:val="000263E3"/>
    <w:rsid w:val="00027747"/>
    <w:rsid w:val="00030187"/>
    <w:rsid w:val="0003035A"/>
    <w:rsid w:val="00030C8B"/>
    <w:rsid w:val="00031471"/>
    <w:rsid w:val="00031563"/>
    <w:rsid w:val="0003194A"/>
    <w:rsid w:val="00031ECA"/>
    <w:rsid w:val="00031F4E"/>
    <w:rsid w:val="000320E9"/>
    <w:rsid w:val="00032D95"/>
    <w:rsid w:val="00032E77"/>
    <w:rsid w:val="00032F07"/>
    <w:rsid w:val="00033E43"/>
    <w:rsid w:val="00033E86"/>
    <w:rsid w:val="00034426"/>
    <w:rsid w:val="00035BC6"/>
    <w:rsid w:val="00035CC2"/>
    <w:rsid w:val="00035CE3"/>
    <w:rsid w:val="00036DA0"/>
    <w:rsid w:val="00036DF7"/>
    <w:rsid w:val="000371BC"/>
    <w:rsid w:val="00041ABB"/>
    <w:rsid w:val="00041BC5"/>
    <w:rsid w:val="000420C5"/>
    <w:rsid w:val="000440D5"/>
    <w:rsid w:val="0004413F"/>
    <w:rsid w:val="000442CB"/>
    <w:rsid w:val="000447E6"/>
    <w:rsid w:val="00045316"/>
    <w:rsid w:val="0004558D"/>
    <w:rsid w:val="00045B61"/>
    <w:rsid w:val="00046165"/>
    <w:rsid w:val="0004680F"/>
    <w:rsid w:val="00046C47"/>
    <w:rsid w:val="00046FFD"/>
    <w:rsid w:val="0004724A"/>
    <w:rsid w:val="00047479"/>
    <w:rsid w:val="000475B8"/>
    <w:rsid w:val="00047BBD"/>
    <w:rsid w:val="00050712"/>
    <w:rsid w:val="000519FA"/>
    <w:rsid w:val="00051CA5"/>
    <w:rsid w:val="00051E00"/>
    <w:rsid w:val="00052531"/>
    <w:rsid w:val="0005272B"/>
    <w:rsid w:val="000528A5"/>
    <w:rsid w:val="00053134"/>
    <w:rsid w:val="00053342"/>
    <w:rsid w:val="00053AB0"/>
    <w:rsid w:val="00054724"/>
    <w:rsid w:val="0005497C"/>
    <w:rsid w:val="00054EBD"/>
    <w:rsid w:val="00055E04"/>
    <w:rsid w:val="000566DB"/>
    <w:rsid w:val="0006078F"/>
    <w:rsid w:val="00061115"/>
    <w:rsid w:val="00061628"/>
    <w:rsid w:val="000625A8"/>
    <w:rsid w:val="00063FA3"/>
    <w:rsid w:val="000641AF"/>
    <w:rsid w:val="000643DF"/>
    <w:rsid w:val="00064A03"/>
    <w:rsid w:val="000665FC"/>
    <w:rsid w:val="00066C6E"/>
    <w:rsid w:val="00067309"/>
    <w:rsid w:val="00070745"/>
    <w:rsid w:val="00070820"/>
    <w:rsid w:val="00070A38"/>
    <w:rsid w:val="00072145"/>
    <w:rsid w:val="00072D0E"/>
    <w:rsid w:val="0007374D"/>
    <w:rsid w:val="0007383B"/>
    <w:rsid w:val="00073C22"/>
    <w:rsid w:val="00073CD7"/>
    <w:rsid w:val="00074769"/>
    <w:rsid w:val="0007488B"/>
    <w:rsid w:val="00075289"/>
    <w:rsid w:val="00075C58"/>
    <w:rsid w:val="0007603E"/>
    <w:rsid w:val="0007614A"/>
    <w:rsid w:val="000773A4"/>
    <w:rsid w:val="0007787C"/>
    <w:rsid w:val="000810B4"/>
    <w:rsid w:val="000813A0"/>
    <w:rsid w:val="00081E0F"/>
    <w:rsid w:val="00081EFD"/>
    <w:rsid w:val="0008222E"/>
    <w:rsid w:val="0008277B"/>
    <w:rsid w:val="00082A97"/>
    <w:rsid w:val="0008364A"/>
    <w:rsid w:val="00083E2B"/>
    <w:rsid w:val="00084309"/>
    <w:rsid w:val="0008570D"/>
    <w:rsid w:val="000859BD"/>
    <w:rsid w:val="00087B84"/>
    <w:rsid w:val="000916B5"/>
    <w:rsid w:val="000921E9"/>
    <w:rsid w:val="000925E1"/>
    <w:rsid w:val="00092732"/>
    <w:rsid w:val="00092C2A"/>
    <w:rsid w:val="00094318"/>
    <w:rsid w:val="0009483F"/>
    <w:rsid w:val="0009492F"/>
    <w:rsid w:val="000951BC"/>
    <w:rsid w:val="00095C17"/>
    <w:rsid w:val="00095CB7"/>
    <w:rsid w:val="0009639C"/>
    <w:rsid w:val="000A01BB"/>
    <w:rsid w:val="000A0C15"/>
    <w:rsid w:val="000A13DF"/>
    <w:rsid w:val="000A1AC2"/>
    <w:rsid w:val="000A2770"/>
    <w:rsid w:val="000A2FA6"/>
    <w:rsid w:val="000A316A"/>
    <w:rsid w:val="000A39F7"/>
    <w:rsid w:val="000A3C73"/>
    <w:rsid w:val="000A3D13"/>
    <w:rsid w:val="000A4262"/>
    <w:rsid w:val="000A5185"/>
    <w:rsid w:val="000A5AED"/>
    <w:rsid w:val="000A66F6"/>
    <w:rsid w:val="000B039B"/>
    <w:rsid w:val="000B0475"/>
    <w:rsid w:val="000B07D1"/>
    <w:rsid w:val="000B102B"/>
    <w:rsid w:val="000B1618"/>
    <w:rsid w:val="000B1B99"/>
    <w:rsid w:val="000B1FFE"/>
    <w:rsid w:val="000B2510"/>
    <w:rsid w:val="000B295D"/>
    <w:rsid w:val="000B36EB"/>
    <w:rsid w:val="000B379B"/>
    <w:rsid w:val="000B4D13"/>
    <w:rsid w:val="000B4F46"/>
    <w:rsid w:val="000B5B0D"/>
    <w:rsid w:val="000B68C2"/>
    <w:rsid w:val="000C0225"/>
    <w:rsid w:val="000C081D"/>
    <w:rsid w:val="000C147E"/>
    <w:rsid w:val="000C1B1F"/>
    <w:rsid w:val="000C2457"/>
    <w:rsid w:val="000C2F25"/>
    <w:rsid w:val="000C3140"/>
    <w:rsid w:val="000C3363"/>
    <w:rsid w:val="000C4A06"/>
    <w:rsid w:val="000C4E57"/>
    <w:rsid w:val="000C5461"/>
    <w:rsid w:val="000C5815"/>
    <w:rsid w:val="000C5A3B"/>
    <w:rsid w:val="000C6C4F"/>
    <w:rsid w:val="000C764C"/>
    <w:rsid w:val="000D03E8"/>
    <w:rsid w:val="000D0C7C"/>
    <w:rsid w:val="000D0D8F"/>
    <w:rsid w:val="000D1A89"/>
    <w:rsid w:val="000D2C31"/>
    <w:rsid w:val="000D3813"/>
    <w:rsid w:val="000D3A3C"/>
    <w:rsid w:val="000D45F5"/>
    <w:rsid w:val="000D4606"/>
    <w:rsid w:val="000D57DA"/>
    <w:rsid w:val="000D6417"/>
    <w:rsid w:val="000D6884"/>
    <w:rsid w:val="000D68C7"/>
    <w:rsid w:val="000D6A4A"/>
    <w:rsid w:val="000D71D4"/>
    <w:rsid w:val="000D754C"/>
    <w:rsid w:val="000E02EC"/>
    <w:rsid w:val="000E051A"/>
    <w:rsid w:val="000E2793"/>
    <w:rsid w:val="000E2EFF"/>
    <w:rsid w:val="000E314A"/>
    <w:rsid w:val="000E36D8"/>
    <w:rsid w:val="000E51F2"/>
    <w:rsid w:val="000E53A6"/>
    <w:rsid w:val="000E5743"/>
    <w:rsid w:val="000E6648"/>
    <w:rsid w:val="000E6708"/>
    <w:rsid w:val="000E6C67"/>
    <w:rsid w:val="000E7318"/>
    <w:rsid w:val="000F01E9"/>
    <w:rsid w:val="000F02FD"/>
    <w:rsid w:val="000F0974"/>
    <w:rsid w:val="000F0B26"/>
    <w:rsid w:val="000F176F"/>
    <w:rsid w:val="000F222C"/>
    <w:rsid w:val="000F2A07"/>
    <w:rsid w:val="000F3ECD"/>
    <w:rsid w:val="000F4D71"/>
    <w:rsid w:val="000F5A29"/>
    <w:rsid w:val="000F5CF9"/>
    <w:rsid w:val="000F6108"/>
    <w:rsid w:val="000F6110"/>
    <w:rsid w:val="000F6A15"/>
    <w:rsid w:val="000F7353"/>
    <w:rsid w:val="000F745C"/>
    <w:rsid w:val="000F7976"/>
    <w:rsid w:val="001003C7"/>
    <w:rsid w:val="001010D7"/>
    <w:rsid w:val="00101727"/>
    <w:rsid w:val="0010191E"/>
    <w:rsid w:val="00101954"/>
    <w:rsid w:val="001025CF"/>
    <w:rsid w:val="00102C86"/>
    <w:rsid w:val="001030C2"/>
    <w:rsid w:val="00103AD8"/>
    <w:rsid w:val="00104ED2"/>
    <w:rsid w:val="0010566E"/>
    <w:rsid w:val="001071D6"/>
    <w:rsid w:val="00107338"/>
    <w:rsid w:val="00107A64"/>
    <w:rsid w:val="00110578"/>
    <w:rsid w:val="00110ED5"/>
    <w:rsid w:val="001118C9"/>
    <w:rsid w:val="001141A3"/>
    <w:rsid w:val="00114AEB"/>
    <w:rsid w:val="00114CCB"/>
    <w:rsid w:val="00114D98"/>
    <w:rsid w:val="0011500F"/>
    <w:rsid w:val="001150F3"/>
    <w:rsid w:val="001152A5"/>
    <w:rsid w:val="00115E5F"/>
    <w:rsid w:val="00115E79"/>
    <w:rsid w:val="00116056"/>
    <w:rsid w:val="00116117"/>
    <w:rsid w:val="0011691C"/>
    <w:rsid w:val="00116F7E"/>
    <w:rsid w:val="0011732E"/>
    <w:rsid w:val="001174FD"/>
    <w:rsid w:val="0012048B"/>
    <w:rsid w:val="00120491"/>
    <w:rsid w:val="00120718"/>
    <w:rsid w:val="00120B82"/>
    <w:rsid w:val="00120B93"/>
    <w:rsid w:val="00120F32"/>
    <w:rsid w:val="001217B4"/>
    <w:rsid w:val="00121E63"/>
    <w:rsid w:val="00122411"/>
    <w:rsid w:val="0012291F"/>
    <w:rsid w:val="001231B3"/>
    <w:rsid w:val="00123955"/>
    <w:rsid w:val="00125308"/>
    <w:rsid w:val="001257F6"/>
    <w:rsid w:val="00125DC9"/>
    <w:rsid w:val="00126629"/>
    <w:rsid w:val="0012754A"/>
    <w:rsid w:val="00130566"/>
    <w:rsid w:val="00130845"/>
    <w:rsid w:val="00131453"/>
    <w:rsid w:val="001316A4"/>
    <w:rsid w:val="00131D1A"/>
    <w:rsid w:val="001356CB"/>
    <w:rsid w:val="00135A3C"/>
    <w:rsid w:val="0013628B"/>
    <w:rsid w:val="00137037"/>
    <w:rsid w:val="001374E0"/>
    <w:rsid w:val="0014034D"/>
    <w:rsid w:val="00140966"/>
    <w:rsid w:val="001416B4"/>
    <w:rsid w:val="00141988"/>
    <w:rsid w:val="00141A7D"/>
    <w:rsid w:val="00141A95"/>
    <w:rsid w:val="00141B98"/>
    <w:rsid w:val="00141D6C"/>
    <w:rsid w:val="00141FE9"/>
    <w:rsid w:val="0014254C"/>
    <w:rsid w:val="00142607"/>
    <w:rsid w:val="0014344A"/>
    <w:rsid w:val="0014367F"/>
    <w:rsid w:val="00143D49"/>
    <w:rsid w:val="0014661D"/>
    <w:rsid w:val="00146A72"/>
    <w:rsid w:val="001473EB"/>
    <w:rsid w:val="00147564"/>
    <w:rsid w:val="00150528"/>
    <w:rsid w:val="00150868"/>
    <w:rsid w:val="001515B6"/>
    <w:rsid w:val="00151BA3"/>
    <w:rsid w:val="00151DEF"/>
    <w:rsid w:val="0015419B"/>
    <w:rsid w:val="001542D6"/>
    <w:rsid w:val="00154895"/>
    <w:rsid w:val="001548B3"/>
    <w:rsid w:val="001551E3"/>
    <w:rsid w:val="00155941"/>
    <w:rsid w:val="00157815"/>
    <w:rsid w:val="0016184C"/>
    <w:rsid w:val="0016202E"/>
    <w:rsid w:val="00162090"/>
    <w:rsid w:val="00162147"/>
    <w:rsid w:val="0016264C"/>
    <w:rsid w:val="00163276"/>
    <w:rsid w:val="00163D2F"/>
    <w:rsid w:val="00164F7A"/>
    <w:rsid w:val="0016501E"/>
    <w:rsid w:val="00165137"/>
    <w:rsid w:val="00165502"/>
    <w:rsid w:val="00165B9F"/>
    <w:rsid w:val="00167342"/>
    <w:rsid w:val="0016783F"/>
    <w:rsid w:val="001679CD"/>
    <w:rsid w:val="00170693"/>
    <w:rsid w:val="00170C4A"/>
    <w:rsid w:val="00170F59"/>
    <w:rsid w:val="001710A9"/>
    <w:rsid w:val="001711D4"/>
    <w:rsid w:val="001715E1"/>
    <w:rsid w:val="00171A02"/>
    <w:rsid w:val="00171EDF"/>
    <w:rsid w:val="0017303E"/>
    <w:rsid w:val="001730FE"/>
    <w:rsid w:val="001732DE"/>
    <w:rsid w:val="00173B1B"/>
    <w:rsid w:val="00173F40"/>
    <w:rsid w:val="00174F54"/>
    <w:rsid w:val="001757DE"/>
    <w:rsid w:val="00175C53"/>
    <w:rsid w:val="00175C8F"/>
    <w:rsid w:val="0017666A"/>
    <w:rsid w:val="001804A5"/>
    <w:rsid w:val="001805D4"/>
    <w:rsid w:val="001807B4"/>
    <w:rsid w:val="00180988"/>
    <w:rsid w:val="00180DA2"/>
    <w:rsid w:val="0018134D"/>
    <w:rsid w:val="00181A73"/>
    <w:rsid w:val="00181E98"/>
    <w:rsid w:val="001822EC"/>
    <w:rsid w:val="00183256"/>
    <w:rsid w:val="001839B3"/>
    <w:rsid w:val="00183A82"/>
    <w:rsid w:val="00183AE7"/>
    <w:rsid w:val="00183D57"/>
    <w:rsid w:val="0018482F"/>
    <w:rsid w:val="00184ADE"/>
    <w:rsid w:val="001850D9"/>
    <w:rsid w:val="00185101"/>
    <w:rsid w:val="00185335"/>
    <w:rsid w:val="001857B8"/>
    <w:rsid w:val="00185C07"/>
    <w:rsid w:val="00186001"/>
    <w:rsid w:val="00186F6C"/>
    <w:rsid w:val="00190568"/>
    <w:rsid w:val="00190B54"/>
    <w:rsid w:val="00191699"/>
    <w:rsid w:val="00191775"/>
    <w:rsid w:val="00192B85"/>
    <w:rsid w:val="0019303F"/>
    <w:rsid w:val="00193BEB"/>
    <w:rsid w:val="001940F5"/>
    <w:rsid w:val="001942D3"/>
    <w:rsid w:val="001944AD"/>
    <w:rsid w:val="00194EE1"/>
    <w:rsid w:val="00195A5D"/>
    <w:rsid w:val="00195ED7"/>
    <w:rsid w:val="00196522"/>
    <w:rsid w:val="00196C84"/>
    <w:rsid w:val="001A00D5"/>
    <w:rsid w:val="001A0366"/>
    <w:rsid w:val="001A1783"/>
    <w:rsid w:val="001A1E50"/>
    <w:rsid w:val="001A1EAE"/>
    <w:rsid w:val="001A1F91"/>
    <w:rsid w:val="001A35B4"/>
    <w:rsid w:val="001A3FC6"/>
    <w:rsid w:val="001A463D"/>
    <w:rsid w:val="001A4FD5"/>
    <w:rsid w:val="001A5027"/>
    <w:rsid w:val="001A522D"/>
    <w:rsid w:val="001A5EC6"/>
    <w:rsid w:val="001A6350"/>
    <w:rsid w:val="001A671A"/>
    <w:rsid w:val="001A689F"/>
    <w:rsid w:val="001A7D78"/>
    <w:rsid w:val="001B170B"/>
    <w:rsid w:val="001B185D"/>
    <w:rsid w:val="001B1B7C"/>
    <w:rsid w:val="001B1CA0"/>
    <w:rsid w:val="001B2273"/>
    <w:rsid w:val="001B23B7"/>
    <w:rsid w:val="001B3475"/>
    <w:rsid w:val="001B3814"/>
    <w:rsid w:val="001B385C"/>
    <w:rsid w:val="001B40DF"/>
    <w:rsid w:val="001B45DC"/>
    <w:rsid w:val="001B4671"/>
    <w:rsid w:val="001B49B8"/>
    <w:rsid w:val="001B71DA"/>
    <w:rsid w:val="001C0DF6"/>
    <w:rsid w:val="001C1227"/>
    <w:rsid w:val="001C1E74"/>
    <w:rsid w:val="001C1F0B"/>
    <w:rsid w:val="001C3216"/>
    <w:rsid w:val="001C32D7"/>
    <w:rsid w:val="001C39D5"/>
    <w:rsid w:val="001C421C"/>
    <w:rsid w:val="001C47FD"/>
    <w:rsid w:val="001C6261"/>
    <w:rsid w:val="001C775F"/>
    <w:rsid w:val="001C7ADC"/>
    <w:rsid w:val="001D0173"/>
    <w:rsid w:val="001D0279"/>
    <w:rsid w:val="001D04EC"/>
    <w:rsid w:val="001D1E03"/>
    <w:rsid w:val="001D1F21"/>
    <w:rsid w:val="001D3F62"/>
    <w:rsid w:val="001D468C"/>
    <w:rsid w:val="001D4E56"/>
    <w:rsid w:val="001D5B1B"/>
    <w:rsid w:val="001D6170"/>
    <w:rsid w:val="001D6208"/>
    <w:rsid w:val="001D73C6"/>
    <w:rsid w:val="001E0222"/>
    <w:rsid w:val="001E024F"/>
    <w:rsid w:val="001E0A65"/>
    <w:rsid w:val="001E3E1B"/>
    <w:rsid w:val="001E48CB"/>
    <w:rsid w:val="001E49BF"/>
    <w:rsid w:val="001E4DC5"/>
    <w:rsid w:val="001E5D8A"/>
    <w:rsid w:val="001E6038"/>
    <w:rsid w:val="001E6487"/>
    <w:rsid w:val="001E6FB8"/>
    <w:rsid w:val="001E7370"/>
    <w:rsid w:val="001F0229"/>
    <w:rsid w:val="001F0ADB"/>
    <w:rsid w:val="001F1AD2"/>
    <w:rsid w:val="001F1BA9"/>
    <w:rsid w:val="001F1C13"/>
    <w:rsid w:val="001F32FB"/>
    <w:rsid w:val="001F34EA"/>
    <w:rsid w:val="001F3BB0"/>
    <w:rsid w:val="001F3DA1"/>
    <w:rsid w:val="001F450D"/>
    <w:rsid w:val="001F4BE0"/>
    <w:rsid w:val="001F67F4"/>
    <w:rsid w:val="001F6D5C"/>
    <w:rsid w:val="001F6DED"/>
    <w:rsid w:val="001F7B94"/>
    <w:rsid w:val="001F7D90"/>
    <w:rsid w:val="00200150"/>
    <w:rsid w:val="0020024C"/>
    <w:rsid w:val="002018CE"/>
    <w:rsid w:val="00202B3E"/>
    <w:rsid w:val="00202CE2"/>
    <w:rsid w:val="0020323B"/>
    <w:rsid w:val="0020420E"/>
    <w:rsid w:val="00204952"/>
    <w:rsid w:val="002050F6"/>
    <w:rsid w:val="00205298"/>
    <w:rsid w:val="00206220"/>
    <w:rsid w:val="0020651F"/>
    <w:rsid w:val="00211147"/>
    <w:rsid w:val="00211C26"/>
    <w:rsid w:val="00211DA0"/>
    <w:rsid w:val="0021221F"/>
    <w:rsid w:val="002127A5"/>
    <w:rsid w:val="00212A7B"/>
    <w:rsid w:val="00213827"/>
    <w:rsid w:val="002144F7"/>
    <w:rsid w:val="00215620"/>
    <w:rsid w:val="00216E17"/>
    <w:rsid w:val="00217448"/>
    <w:rsid w:val="00217485"/>
    <w:rsid w:val="002200BF"/>
    <w:rsid w:val="00220603"/>
    <w:rsid w:val="00220CAB"/>
    <w:rsid w:val="00220EBA"/>
    <w:rsid w:val="00221108"/>
    <w:rsid w:val="00221945"/>
    <w:rsid w:val="00221D81"/>
    <w:rsid w:val="00222095"/>
    <w:rsid w:val="002225AF"/>
    <w:rsid w:val="00222BD7"/>
    <w:rsid w:val="00223116"/>
    <w:rsid w:val="002239ED"/>
    <w:rsid w:val="00223D11"/>
    <w:rsid w:val="002243BC"/>
    <w:rsid w:val="002244E9"/>
    <w:rsid w:val="002246A4"/>
    <w:rsid w:val="00224764"/>
    <w:rsid w:val="00225066"/>
    <w:rsid w:val="002257C2"/>
    <w:rsid w:val="00225FF1"/>
    <w:rsid w:val="00227374"/>
    <w:rsid w:val="002278A6"/>
    <w:rsid w:val="00227D10"/>
    <w:rsid w:val="00227FE1"/>
    <w:rsid w:val="0023080E"/>
    <w:rsid w:val="00230D41"/>
    <w:rsid w:val="00230D6E"/>
    <w:rsid w:val="00230DDC"/>
    <w:rsid w:val="00231115"/>
    <w:rsid w:val="00231457"/>
    <w:rsid w:val="00231819"/>
    <w:rsid w:val="00232A77"/>
    <w:rsid w:val="002330E8"/>
    <w:rsid w:val="002331A3"/>
    <w:rsid w:val="00233DFB"/>
    <w:rsid w:val="00234764"/>
    <w:rsid w:val="002349E7"/>
    <w:rsid w:val="00237382"/>
    <w:rsid w:val="0024097A"/>
    <w:rsid w:val="002436B9"/>
    <w:rsid w:val="0024375E"/>
    <w:rsid w:val="0024457E"/>
    <w:rsid w:val="002446C9"/>
    <w:rsid w:val="002449C5"/>
    <w:rsid w:val="002452A5"/>
    <w:rsid w:val="0024549B"/>
    <w:rsid w:val="00245BCB"/>
    <w:rsid w:val="0024646C"/>
    <w:rsid w:val="00246A1E"/>
    <w:rsid w:val="00250A5F"/>
    <w:rsid w:val="00250AEA"/>
    <w:rsid w:val="002526D0"/>
    <w:rsid w:val="00253F90"/>
    <w:rsid w:val="00255CA8"/>
    <w:rsid w:val="002566AF"/>
    <w:rsid w:val="00256938"/>
    <w:rsid w:val="00256958"/>
    <w:rsid w:val="00257292"/>
    <w:rsid w:val="00257A42"/>
    <w:rsid w:val="00257F24"/>
    <w:rsid w:val="00260C29"/>
    <w:rsid w:val="00261298"/>
    <w:rsid w:val="0026175F"/>
    <w:rsid w:val="00263A32"/>
    <w:rsid w:val="00263CDE"/>
    <w:rsid w:val="00265761"/>
    <w:rsid w:val="002667C6"/>
    <w:rsid w:val="002678F5"/>
    <w:rsid w:val="00267E13"/>
    <w:rsid w:val="002709D5"/>
    <w:rsid w:val="00271D92"/>
    <w:rsid w:val="00272132"/>
    <w:rsid w:val="00272A3A"/>
    <w:rsid w:val="00272F45"/>
    <w:rsid w:val="0027358B"/>
    <w:rsid w:val="002735E0"/>
    <w:rsid w:val="00273E13"/>
    <w:rsid w:val="00274072"/>
    <w:rsid w:val="00274A7F"/>
    <w:rsid w:val="002758A5"/>
    <w:rsid w:val="00276630"/>
    <w:rsid w:val="002769D2"/>
    <w:rsid w:val="00277412"/>
    <w:rsid w:val="00280E24"/>
    <w:rsid w:val="0028102A"/>
    <w:rsid w:val="002812B7"/>
    <w:rsid w:val="0028223F"/>
    <w:rsid w:val="00282519"/>
    <w:rsid w:val="002826B1"/>
    <w:rsid w:val="002828AF"/>
    <w:rsid w:val="00284045"/>
    <w:rsid w:val="00284719"/>
    <w:rsid w:val="00285145"/>
    <w:rsid w:val="00285F15"/>
    <w:rsid w:val="00286445"/>
    <w:rsid w:val="002864CE"/>
    <w:rsid w:val="002872AB"/>
    <w:rsid w:val="0028747D"/>
    <w:rsid w:val="00287C4F"/>
    <w:rsid w:val="00290163"/>
    <w:rsid w:val="00290F47"/>
    <w:rsid w:val="00290F71"/>
    <w:rsid w:val="00291211"/>
    <w:rsid w:val="002915A8"/>
    <w:rsid w:val="00292B1F"/>
    <w:rsid w:val="00292C7A"/>
    <w:rsid w:val="00293514"/>
    <w:rsid w:val="00294B20"/>
    <w:rsid w:val="00294CC0"/>
    <w:rsid w:val="00294D0C"/>
    <w:rsid w:val="002955DE"/>
    <w:rsid w:val="0029575C"/>
    <w:rsid w:val="00295A9F"/>
    <w:rsid w:val="002962E5"/>
    <w:rsid w:val="00296F7B"/>
    <w:rsid w:val="00297B22"/>
    <w:rsid w:val="00297DC9"/>
    <w:rsid w:val="002A0640"/>
    <w:rsid w:val="002A0884"/>
    <w:rsid w:val="002A1613"/>
    <w:rsid w:val="002A1BC8"/>
    <w:rsid w:val="002A224F"/>
    <w:rsid w:val="002A26EA"/>
    <w:rsid w:val="002A2BFE"/>
    <w:rsid w:val="002A2D05"/>
    <w:rsid w:val="002A3943"/>
    <w:rsid w:val="002A3A86"/>
    <w:rsid w:val="002A4349"/>
    <w:rsid w:val="002A5347"/>
    <w:rsid w:val="002A535A"/>
    <w:rsid w:val="002A6B4F"/>
    <w:rsid w:val="002A7212"/>
    <w:rsid w:val="002A73B5"/>
    <w:rsid w:val="002A7ADB"/>
    <w:rsid w:val="002A7B1D"/>
    <w:rsid w:val="002B044D"/>
    <w:rsid w:val="002B1508"/>
    <w:rsid w:val="002B1ABB"/>
    <w:rsid w:val="002B2432"/>
    <w:rsid w:val="002B2991"/>
    <w:rsid w:val="002B2B2E"/>
    <w:rsid w:val="002B2C9D"/>
    <w:rsid w:val="002B3966"/>
    <w:rsid w:val="002B511E"/>
    <w:rsid w:val="002B5475"/>
    <w:rsid w:val="002B5FF3"/>
    <w:rsid w:val="002B66A2"/>
    <w:rsid w:val="002B67B5"/>
    <w:rsid w:val="002B7ABB"/>
    <w:rsid w:val="002B7DF6"/>
    <w:rsid w:val="002C01F4"/>
    <w:rsid w:val="002C0696"/>
    <w:rsid w:val="002C0B00"/>
    <w:rsid w:val="002C174C"/>
    <w:rsid w:val="002C20FC"/>
    <w:rsid w:val="002C3C3D"/>
    <w:rsid w:val="002C413A"/>
    <w:rsid w:val="002C477E"/>
    <w:rsid w:val="002C4B69"/>
    <w:rsid w:val="002C4F39"/>
    <w:rsid w:val="002C5AD0"/>
    <w:rsid w:val="002C6FF3"/>
    <w:rsid w:val="002C7016"/>
    <w:rsid w:val="002C7A16"/>
    <w:rsid w:val="002C7CBC"/>
    <w:rsid w:val="002D0476"/>
    <w:rsid w:val="002D0669"/>
    <w:rsid w:val="002D0BC1"/>
    <w:rsid w:val="002D1463"/>
    <w:rsid w:val="002D2121"/>
    <w:rsid w:val="002D2296"/>
    <w:rsid w:val="002D3270"/>
    <w:rsid w:val="002D3446"/>
    <w:rsid w:val="002D3592"/>
    <w:rsid w:val="002D3CCB"/>
    <w:rsid w:val="002D46D6"/>
    <w:rsid w:val="002D5F5B"/>
    <w:rsid w:val="002D670C"/>
    <w:rsid w:val="002D6F32"/>
    <w:rsid w:val="002D7019"/>
    <w:rsid w:val="002D706B"/>
    <w:rsid w:val="002D7451"/>
    <w:rsid w:val="002D793B"/>
    <w:rsid w:val="002D79CF"/>
    <w:rsid w:val="002D7B17"/>
    <w:rsid w:val="002E06D7"/>
    <w:rsid w:val="002E0791"/>
    <w:rsid w:val="002E0E51"/>
    <w:rsid w:val="002E134F"/>
    <w:rsid w:val="002E1887"/>
    <w:rsid w:val="002E25E6"/>
    <w:rsid w:val="002E293D"/>
    <w:rsid w:val="002E3148"/>
    <w:rsid w:val="002E3B71"/>
    <w:rsid w:val="002E4296"/>
    <w:rsid w:val="002E5E97"/>
    <w:rsid w:val="002E6C85"/>
    <w:rsid w:val="002E76A0"/>
    <w:rsid w:val="002F0112"/>
    <w:rsid w:val="002F01C7"/>
    <w:rsid w:val="002F0950"/>
    <w:rsid w:val="002F0F91"/>
    <w:rsid w:val="002F1D4F"/>
    <w:rsid w:val="002F215E"/>
    <w:rsid w:val="002F2F11"/>
    <w:rsid w:val="002F31BE"/>
    <w:rsid w:val="002F3AD2"/>
    <w:rsid w:val="002F510C"/>
    <w:rsid w:val="002F550F"/>
    <w:rsid w:val="002F5D83"/>
    <w:rsid w:val="002F6019"/>
    <w:rsid w:val="002F640A"/>
    <w:rsid w:val="002F64D9"/>
    <w:rsid w:val="002F7998"/>
    <w:rsid w:val="00300522"/>
    <w:rsid w:val="00300931"/>
    <w:rsid w:val="003012E5"/>
    <w:rsid w:val="00302419"/>
    <w:rsid w:val="00302AF9"/>
    <w:rsid w:val="00303502"/>
    <w:rsid w:val="00303910"/>
    <w:rsid w:val="0030395D"/>
    <w:rsid w:val="00303F37"/>
    <w:rsid w:val="00304145"/>
    <w:rsid w:val="003049BF"/>
    <w:rsid w:val="00304B0B"/>
    <w:rsid w:val="003063EC"/>
    <w:rsid w:val="0031048F"/>
    <w:rsid w:val="00310744"/>
    <w:rsid w:val="003123AE"/>
    <w:rsid w:val="00314011"/>
    <w:rsid w:val="00314A5E"/>
    <w:rsid w:val="00315340"/>
    <w:rsid w:val="00315545"/>
    <w:rsid w:val="003155D0"/>
    <w:rsid w:val="003169D1"/>
    <w:rsid w:val="00316BB4"/>
    <w:rsid w:val="003174D8"/>
    <w:rsid w:val="00317840"/>
    <w:rsid w:val="003179D5"/>
    <w:rsid w:val="0032069F"/>
    <w:rsid w:val="00320975"/>
    <w:rsid w:val="00321ABC"/>
    <w:rsid w:val="00322F0C"/>
    <w:rsid w:val="003233A8"/>
    <w:rsid w:val="0032383A"/>
    <w:rsid w:val="003238D2"/>
    <w:rsid w:val="00324698"/>
    <w:rsid w:val="00324826"/>
    <w:rsid w:val="0032498E"/>
    <w:rsid w:val="00326478"/>
    <w:rsid w:val="00326BD6"/>
    <w:rsid w:val="00326BF0"/>
    <w:rsid w:val="00326D02"/>
    <w:rsid w:val="0032729E"/>
    <w:rsid w:val="003274E5"/>
    <w:rsid w:val="00327986"/>
    <w:rsid w:val="00327E0A"/>
    <w:rsid w:val="003307F5"/>
    <w:rsid w:val="00331034"/>
    <w:rsid w:val="003312D9"/>
    <w:rsid w:val="00332306"/>
    <w:rsid w:val="00332BCD"/>
    <w:rsid w:val="0033375C"/>
    <w:rsid w:val="00333796"/>
    <w:rsid w:val="00333F25"/>
    <w:rsid w:val="00334535"/>
    <w:rsid w:val="00334599"/>
    <w:rsid w:val="0033474F"/>
    <w:rsid w:val="00334821"/>
    <w:rsid w:val="003357AA"/>
    <w:rsid w:val="00336095"/>
    <w:rsid w:val="003364AF"/>
    <w:rsid w:val="00337FEF"/>
    <w:rsid w:val="00340204"/>
    <w:rsid w:val="00340B94"/>
    <w:rsid w:val="003410C8"/>
    <w:rsid w:val="00341328"/>
    <w:rsid w:val="00341958"/>
    <w:rsid w:val="00341B48"/>
    <w:rsid w:val="00341C3A"/>
    <w:rsid w:val="00342436"/>
    <w:rsid w:val="00342AAF"/>
    <w:rsid w:val="003433E4"/>
    <w:rsid w:val="00343964"/>
    <w:rsid w:val="00343B51"/>
    <w:rsid w:val="00344398"/>
    <w:rsid w:val="00344691"/>
    <w:rsid w:val="003448F9"/>
    <w:rsid w:val="0034547D"/>
    <w:rsid w:val="00345DAB"/>
    <w:rsid w:val="00345EBE"/>
    <w:rsid w:val="00346810"/>
    <w:rsid w:val="00346890"/>
    <w:rsid w:val="00347E11"/>
    <w:rsid w:val="00350723"/>
    <w:rsid w:val="003508F5"/>
    <w:rsid w:val="00351285"/>
    <w:rsid w:val="00351D13"/>
    <w:rsid w:val="00351D6D"/>
    <w:rsid w:val="0035272A"/>
    <w:rsid w:val="00353193"/>
    <w:rsid w:val="00353271"/>
    <w:rsid w:val="0035336A"/>
    <w:rsid w:val="00353C81"/>
    <w:rsid w:val="00354BCF"/>
    <w:rsid w:val="00355EAE"/>
    <w:rsid w:val="0035637E"/>
    <w:rsid w:val="003579F0"/>
    <w:rsid w:val="00357F88"/>
    <w:rsid w:val="00361109"/>
    <w:rsid w:val="003616F2"/>
    <w:rsid w:val="00362B60"/>
    <w:rsid w:val="00362BBB"/>
    <w:rsid w:val="00362D2A"/>
    <w:rsid w:val="00362D3D"/>
    <w:rsid w:val="00362DF4"/>
    <w:rsid w:val="00364062"/>
    <w:rsid w:val="00364222"/>
    <w:rsid w:val="00364666"/>
    <w:rsid w:val="00364F70"/>
    <w:rsid w:val="00365658"/>
    <w:rsid w:val="00365FCE"/>
    <w:rsid w:val="00366759"/>
    <w:rsid w:val="003671E2"/>
    <w:rsid w:val="00367298"/>
    <w:rsid w:val="00367529"/>
    <w:rsid w:val="003679D5"/>
    <w:rsid w:val="003708B7"/>
    <w:rsid w:val="003709BA"/>
    <w:rsid w:val="003710D5"/>
    <w:rsid w:val="003719C4"/>
    <w:rsid w:val="00372A66"/>
    <w:rsid w:val="00372C27"/>
    <w:rsid w:val="00373096"/>
    <w:rsid w:val="00373D90"/>
    <w:rsid w:val="00374070"/>
    <w:rsid w:val="0037409C"/>
    <w:rsid w:val="00374252"/>
    <w:rsid w:val="00374362"/>
    <w:rsid w:val="00374649"/>
    <w:rsid w:val="003746D7"/>
    <w:rsid w:val="00374889"/>
    <w:rsid w:val="00374964"/>
    <w:rsid w:val="00374B5E"/>
    <w:rsid w:val="00375ADB"/>
    <w:rsid w:val="00375E43"/>
    <w:rsid w:val="00376862"/>
    <w:rsid w:val="00376B6E"/>
    <w:rsid w:val="00377870"/>
    <w:rsid w:val="00377C88"/>
    <w:rsid w:val="003825DB"/>
    <w:rsid w:val="0038295B"/>
    <w:rsid w:val="003840FD"/>
    <w:rsid w:val="00385800"/>
    <w:rsid w:val="003858F8"/>
    <w:rsid w:val="00386E2D"/>
    <w:rsid w:val="00390ED4"/>
    <w:rsid w:val="00392AED"/>
    <w:rsid w:val="00392D8D"/>
    <w:rsid w:val="003935C3"/>
    <w:rsid w:val="00393B18"/>
    <w:rsid w:val="00393B96"/>
    <w:rsid w:val="003949B6"/>
    <w:rsid w:val="003951EE"/>
    <w:rsid w:val="003956A2"/>
    <w:rsid w:val="00395B62"/>
    <w:rsid w:val="003961E8"/>
    <w:rsid w:val="003967EF"/>
    <w:rsid w:val="003968CC"/>
    <w:rsid w:val="003968F9"/>
    <w:rsid w:val="003A1567"/>
    <w:rsid w:val="003A193C"/>
    <w:rsid w:val="003A1AB7"/>
    <w:rsid w:val="003A1B74"/>
    <w:rsid w:val="003A1D17"/>
    <w:rsid w:val="003A1FBE"/>
    <w:rsid w:val="003A2127"/>
    <w:rsid w:val="003A2341"/>
    <w:rsid w:val="003A268C"/>
    <w:rsid w:val="003A2700"/>
    <w:rsid w:val="003A2C08"/>
    <w:rsid w:val="003A31ED"/>
    <w:rsid w:val="003A42F4"/>
    <w:rsid w:val="003A4D86"/>
    <w:rsid w:val="003A5073"/>
    <w:rsid w:val="003A5762"/>
    <w:rsid w:val="003A75FB"/>
    <w:rsid w:val="003A7D83"/>
    <w:rsid w:val="003A7E7E"/>
    <w:rsid w:val="003B0805"/>
    <w:rsid w:val="003B11F5"/>
    <w:rsid w:val="003B134C"/>
    <w:rsid w:val="003B1680"/>
    <w:rsid w:val="003B17F3"/>
    <w:rsid w:val="003B1C18"/>
    <w:rsid w:val="003B2FE3"/>
    <w:rsid w:val="003B35A7"/>
    <w:rsid w:val="003B3806"/>
    <w:rsid w:val="003B3A53"/>
    <w:rsid w:val="003B3DDC"/>
    <w:rsid w:val="003B5896"/>
    <w:rsid w:val="003B5D96"/>
    <w:rsid w:val="003B70AF"/>
    <w:rsid w:val="003B718C"/>
    <w:rsid w:val="003B7BBF"/>
    <w:rsid w:val="003B7E78"/>
    <w:rsid w:val="003C0BCE"/>
    <w:rsid w:val="003C0CC5"/>
    <w:rsid w:val="003C1A75"/>
    <w:rsid w:val="003C29F7"/>
    <w:rsid w:val="003C4F9F"/>
    <w:rsid w:val="003C5264"/>
    <w:rsid w:val="003C5A0D"/>
    <w:rsid w:val="003C5C2B"/>
    <w:rsid w:val="003C6B64"/>
    <w:rsid w:val="003C6D5E"/>
    <w:rsid w:val="003C753E"/>
    <w:rsid w:val="003C7E33"/>
    <w:rsid w:val="003D0044"/>
    <w:rsid w:val="003D0181"/>
    <w:rsid w:val="003D037F"/>
    <w:rsid w:val="003D0849"/>
    <w:rsid w:val="003D09DF"/>
    <w:rsid w:val="003D1276"/>
    <w:rsid w:val="003D146D"/>
    <w:rsid w:val="003D20CB"/>
    <w:rsid w:val="003D24F3"/>
    <w:rsid w:val="003D2711"/>
    <w:rsid w:val="003D2E03"/>
    <w:rsid w:val="003D32DF"/>
    <w:rsid w:val="003D365B"/>
    <w:rsid w:val="003D439F"/>
    <w:rsid w:val="003D4BCE"/>
    <w:rsid w:val="003D4E09"/>
    <w:rsid w:val="003D5E39"/>
    <w:rsid w:val="003D60A2"/>
    <w:rsid w:val="003D63C5"/>
    <w:rsid w:val="003D6B04"/>
    <w:rsid w:val="003D706F"/>
    <w:rsid w:val="003D78EE"/>
    <w:rsid w:val="003D7AF1"/>
    <w:rsid w:val="003E039C"/>
    <w:rsid w:val="003E0EA1"/>
    <w:rsid w:val="003E1406"/>
    <w:rsid w:val="003E1F42"/>
    <w:rsid w:val="003E2441"/>
    <w:rsid w:val="003E2A31"/>
    <w:rsid w:val="003E3A5F"/>
    <w:rsid w:val="003E3FA3"/>
    <w:rsid w:val="003E493D"/>
    <w:rsid w:val="003E50B4"/>
    <w:rsid w:val="003E53DB"/>
    <w:rsid w:val="003E5CD0"/>
    <w:rsid w:val="003E6870"/>
    <w:rsid w:val="003E7302"/>
    <w:rsid w:val="003E783E"/>
    <w:rsid w:val="003E7DF2"/>
    <w:rsid w:val="003F010A"/>
    <w:rsid w:val="003F0852"/>
    <w:rsid w:val="003F0BAF"/>
    <w:rsid w:val="003F1236"/>
    <w:rsid w:val="003F131B"/>
    <w:rsid w:val="003F1FC5"/>
    <w:rsid w:val="003F264C"/>
    <w:rsid w:val="003F2A21"/>
    <w:rsid w:val="003F2E09"/>
    <w:rsid w:val="003F34A5"/>
    <w:rsid w:val="003F497E"/>
    <w:rsid w:val="003F4EDC"/>
    <w:rsid w:val="003F63CF"/>
    <w:rsid w:val="003F64D4"/>
    <w:rsid w:val="003F755D"/>
    <w:rsid w:val="004002FB"/>
    <w:rsid w:val="0040122B"/>
    <w:rsid w:val="004025DB"/>
    <w:rsid w:val="004027E6"/>
    <w:rsid w:val="00403033"/>
    <w:rsid w:val="004036E7"/>
    <w:rsid w:val="00404548"/>
    <w:rsid w:val="0040522D"/>
    <w:rsid w:val="00405E62"/>
    <w:rsid w:val="00406795"/>
    <w:rsid w:val="004071DA"/>
    <w:rsid w:val="0040739A"/>
    <w:rsid w:val="00407914"/>
    <w:rsid w:val="00407D4D"/>
    <w:rsid w:val="00407E58"/>
    <w:rsid w:val="00410254"/>
    <w:rsid w:val="0041115F"/>
    <w:rsid w:val="00411A45"/>
    <w:rsid w:val="00411CD6"/>
    <w:rsid w:val="004122DD"/>
    <w:rsid w:val="004134A6"/>
    <w:rsid w:val="00413B76"/>
    <w:rsid w:val="004149F0"/>
    <w:rsid w:val="00414A82"/>
    <w:rsid w:val="0041589F"/>
    <w:rsid w:val="00416208"/>
    <w:rsid w:val="0041635A"/>
    <w:rsid w:val="004167F2"/>
    <w:rsid w:val="00416B37"/>
    <w:rsid w:val="00416B8D"/>
    <w:rsid w:val="00416E59"/>
    <w:rsid w:val="00417166"/>
    <w:rsid w:val="00421915"/>
    <w:rsid w:val="00422D2C"/>
    <w:rsid w:val="00422FF7"/>
    <w:rsid w:val="004238E6"/>
    <w:rsid w:val="00424AD0"/>
    <w:rsid w:val="00425175"/>
    <w:rsid w:val="0042584D"/>
    <w:rsid w:val="00427DEB"/>
    <w:rsid w:val="00427FEA"/>
    <w:rsid w:val="0043109A"/>
    <w:rsid w:val="004311ED"/>
    <w:rsid w:val="004311F0"/>
    <w:rsid w:val="004313A6"/>
    <w:rsid w:val="004322C2"/>
    <w:rsid w:val="004323E3"/>
    <w:rsid w:val="00432504"/>
    <w:rsid w:val="00432CFA"/>
    <w:rsid w:val="00433317"/>
    <w:rsid w:val="0043393E"/>
    <w:rsid w:val="0043436A"/>
    <w:rsid w:val="00434B78"/>
    <w:rsid w:val="00435116"/>
    <w:rsid w:val="00435FF4"/>
    <w:rsid w:val="00436709"/>
    <w:rsid w:val="00436A94"/>
    <w:rsid w:val="00436D72"/>
    <w:rsid w:val="00437A01"/>
    <w:rsid w:val="00440802"/>
    <w:rsid w:val="0044099E"/>
    <w:rsid w:val="00441D0A"/>
    <w:rsid w:val="00441D74"/>
    <w:rsid w:val="00441E8D"/>
    <w:rsid w:val="00442AE4"/>
    <w:rsid w:val="00443B04"/>
    <w:rsid w:val="004449E2"/>
    <w:rsid w:val="0044577D"/>
    <w:rsid w:val="00445DF5"/>
    <w:rsid w:val="00445E28"/>
    <w:rsid w:val="004479D4"/>
    <w:rsid w:val="00447AA7"/>
    <w:rsid w:val="00447D03"/>
    <w:rsid w:val="00447F74"/>
    <w:rsid w:val="00450572"/>
    <w:rsid w:val="004507AE"/>
    <w:rsid w:val="00450DCE"/>
    <w:rsid w:val="004514B8"/>
    <w:rsid w:val="004515F8"/>
    <w:rsid w:val="004519A0"/>
    <w:rsid w:val="00451C54"/>
    <w:rsid w:val="00453863"/>
    <w:rsid w:val="00453E87"/>
    <w:rsid w:val="00454E67"/>
    <w:rsid w:val="004556A3"/>
    <w:rsid w:val="00455B8E"/>
    <w:rsid w:val="00455BE7"/>
    <w:rsid w:val="0045603D"/>
    <w:rsid w:val="00456492"/>
    <w:rsid w:val="004569FB"/>
    <w:rsid w:val="00456AD4"/>
    <w:rsid w:val="00460786"/>
    <w:rsid w:val="0046087A"/>
    <w:rsid w:val="00462AE8"/>
    <w:rsid w:val="00463B3C"/>
    <w:rsid w:val="00463CD5"/>
    <w:rsid w:val="00464129"/>
    <w:rsid w:val="0046416C"/>
    <w:rsid w:val="004649A2"/>
    <w:rsid w:val="00465123"/>
    <w:rsid w:val="004654A8"/>
    <w:rsid w:val="0046571E"/>
    <w:rsid w:val="00466131"/>
    <w:rsid w:val="004664F4"/>
    <w:rsid w:val="00466813"/>
    <w:rsid w:val="00470BE2"/>
    <w:rsid w:val="004712CA"/>
    <w:rsid w:val="004713EB"/>
    <w:rsid w:val="00471502"/>
    <w:rsid w:val="0047394B"/>
    <w:rsid w:val="00473DF0"/>
    <w:rsid w:val="00473E6A"/>
    <w:rsid w:val="00473F0B"/>
    <w:rsid w:val="00474E73"/>
    <w:rsid w:val="004756E6"/>
    <w:rsid w:val="00476294"/>
    <w:rsid w:val="004764FE"/>
    <w:rsid w:val="0047681C"/>
    <w:rsid w:val="00476C43"/>
    <w:rsid w:val="00476C8E"/>
    <w:rsid w:val="00476D02"/>
    <w:rsid w:val="00477782"/>
    <w:rsid w:val="00480C2B"/>
    <w:rsid w:val="00481CA5"/>
    <w:rsid w:val="004823A6"/>
    <w:rsid w:val="004839A1"/>
    <w:rsid w:val="00483E58"/>
    <w:rsid w:val="004844C1"/>
    <w:rsid w:val="00485DA5"/>
    <w:rsid w:val="004865ED"/>
    <w:rsid w:val="004868A2"/>
    <w:rsid w:val="00486AA3"/>
    <w:rsid w:val="00486CF5"/>
    <w:rsid w:val="004879D9"/>
    <w:rsid w:val="004901D7"/>
    <w:rsid w:val="004911B7"/>
    <w:rsid w:val="004914BE"/>
    <w:rsid w:val="00491D9B"/>
    <w:rsid w:val="0049234B"/>
    <w:rsid w:val="0049243D"/>
    <w:rsid w:val="00492631"/>
    <w:rsid w:val="00493076"/>
    <w:rsid w:val="004954C3"/>
    <w:rsid w:val="004955AF"/>
    <w:rsid w:val="00495B0A"/>
    <w:rsid w:val="00496A9A"/>
    <w:rsid w:val="00497519"/>
    <w:rsid w:val="004A098A"/>
    <w:rsid w:val="004A0B57"/>
    <w:rsid w:val="004A0F6F"/>
    <w:rsid w:val="004A14E2"/>
    <w:rsid w:val="004A1556"/>
    <w:rsid w:val="004A2039"/>
    <w:rsid w:val="004A2377"/>
    <w:rsid w:val="004A3C84"/>
    <w:rsid w:val="004A3EE9"/>
    <w:rsid w:val="004A3F38"/>
    <w:rsid w:val="004A50CD"/>
    <w:rsid w:val="004A59A9"/>
    <w:rsid w:val="004A5E37"/>
    <w:rsid w:val="004A6164"/>
    <w:rsid w:val="004A6EE7"/>
    <w:rsid w:val="004B1699"/>
    <w:rsid w:val="004B1F44"/>
    <w:rsid w:val="004B24E8"/>
    <w:rsid w:val="004B34E9"/>
    <w:rsid w:val="004B3D9C"/>
    <w:rsid w:val="004B403B"/>
    <w:rsid w:val="004B557F"/>
    <w:rsid w:val="004B5586"/>
    <w:rsid w:val="004B5AD6"/>
    <w:rsid w:val="004B617A"/>
    <w:rsid w:val="004B6359"/>
    <w:rsid w:val="004B71C9"/>
    <w:rsid w:val="004C03B2"/>
    <w:rsid w:val="004C10D3"/>
    <w:rsid w:val="004C132F"/>
    <w:rsid w:val="004C2302"/>
    <w:rsid w:val="004C25EC"/>
    <w:rsid w:val="004C3102"/>
    <w:rsid w:val="004C366C"/>
    <w:rsid w:val="004C3765"/>
    <w:rsid w:val="004C383C"/>
    <w:rsid w:val="004C38AC"/>
    <w:rsid w:val="004C5550"/>
    <w:rsid w:val="004C58D6"/>
    <w:rsid w:val="004C5F9A"/>
    <w:rsid w:val="004C65CB"/>
    <w:rsid w:val="004C70C1"/>
    <w:rsid w:val="004C7E71"/>
    <w:rsid w:val="004D013E"/>
    <w:rsid w:val="004D0284"/>
    <w:rsid w:val="004D083D"/>
    <w:rsid w:val="004D12FE"/>
    <w:rsid w:val="004D1689"/>
    <w:rsid w:val="004D1B6F"/>
    <w:rsid w:val="004D3A05"/>
    <w:rsid w:val="004D3C83"/>
    <w:rsid w:val="004D42C7"/>
    <w:rsid w:val="004D43BE"/>
    <w:rsid w:val="004D4474"/>
    <w:rsid w:val="004D4DC8"/>
    <w:rsid w:val="004D5D8F"/>
    <w:rsid w:val="004D6266"/>
    <w:rsid w:val="004D6588"/>
    <w:rsid w:val="004D6EA7"/>
    <w:rsid w:val="004D7BB4"/>
    <w:rsid w:val="004D7C12"/>
    <w:rsid w:val="004E0397"/>
    <w:rsid w:val="004E04E1"/>
    <w:rsid w:val="004E0B0C"/>
    <w:rsid w:val="004E2834"/>
    <w:rsid w:val="004E28E1"/>
    <w:rsid w:val="004E33C3"/>
    <w:rsid w:val="004E3A7D"/>
    <w:rsid w:val="004E3F6C"/>
    <w:rsid w:val="004E4CC3"/>
    <w:rsid w:val="004E5B79"/>
    <w:rsid w:val="004E62D9"/>
    <w:rsid w:val="004E6437"/>
    <w:rsid w:val="004E6456"/>
    <w:rsid w:val="004E676A"/>
    <w:rsid w:val="004E70EE"/>
    <w:rsid w:val="004E7AD5"/>
    <w:rsid w:val="004E7FA2"/>
    <w:rsid w:val="004F00D2"/>
    <w:rsid w:val="004F0843"/>
    <w:rsid w:val="004F0F31"/>
    <w:rsid w:val="004F1F6B"/>
    <w:rsid w:val="004F2678"/>
    <w:rsid w:val="004F27E6"/>
    <w:rsid w:val="004F2DDF"/>
    <w:rsid w:val="004F2EFE"/>
    <w:rsid w:val="004F2FF4"/>
    <w:rsid w:val="004F3A27"/>
    <w:rsid w:val="004F542A"/>
    <w:rsid w:val="004F5C81"/>
    <w:rsid w:val="004F6273"/>
    <w:rsid w:val="004F7028"/>
    <w:rsid w:val="004F7952"/>
    <w:rsid w:val="004F7A2F"/>
    <w:rsid w:val="004F7DAB"/>
    <w:rsid w:val="004F7F71"/>
    <w:rsid w:val="00501C24"/>
    <w:rsid w:val="00503AF4"/>
    <w:rsid w:val="00504350"/>
    <w:rsid w:val="005049FA"/>
    <w:rsid w:val="00505387"/>
    <w:rsid w:val="00506327"/>
    <w:rsid w:val="0050728A"/>
    <w:rsid w:val="0051036E"/>
    <w:rsid w:val="0051108B"/>
    <w:rsid w:val="00512347"/>
    <w:rsid w:val="00512902"/>
    <w:rsid w:val="0051372D"/>
    <w:rsid w:val="00514008"/>
    <w:rsid w:val="00514326"/>
    <w:rsid w:val="00514345"/>
    <w:rsid w:val="005147DD"/>
    <w:rsid w:val="00514A66"/>
    <w:rsid w:val="00514E4C"/>
    <w:rsid w:val="00515861"/>
    <w:rsid w:val="00515AD7"/>
    <w:rsid w:val="0051764F"/>
    <w:rsid w:val="00517764"/>
    <w:rsid w:val="0051795C"/>
    <w:rsid w:val="00517C78"/>
    <w:rsid w:val="0052034B"/>
    <w:rsid w:val="005203CC"/>
    <w:rsid w:val="00520942"/>
    <w:rsid w:val="00520AD2"/>
    <w:rsid w:val="005220F9"/>
    <w:rsid w:val="00522148"/>
    <w:rsid w:val="0052270F"/>
    <w:rsid w:val="00522BD6"/>
    <w:rsid w:val="00522EB7"/>
    <w:rsid w:val="00523045"/>
    <w:rsid w:val="00523BBE"/>
    <w:rsid w:val="00524619"/>
    <w:rsid w:val="00524EBB"/>
    <w:rsid w:val="0052516A"/>
    <w:rsid w:val="0052571F"/>
    <w:rsid w:val="00525746"/>
    <w:rsid w:val="00525FBD"/>
    <w:rsid w:val="00527128"/>
    <w:rsid w:val="00527135"/>
    <w:rsid w:val="00527173"/>
    <w:rsid w:val="00527377"/>
    <w:rsid w:val="00527ACB"/>
    <w:rsid w:val="00527AE3"/>
    <w:rsid w:val="00527B7C"/>
    <w:rsid w:val="00527F5E"/>
    <w:rsid w:val="00530120"/>
    <w:rsid w:val="005301D6"/>
    <w:rsid w:val="00530655"/>
    <w:rsid w:val="00530AB5"/>
    <w:rsid w:val="00530E32"/>
    <w:rsid w:val="00531443"/>
    <w:rsid w:val="005319F7"/>
    <w:rsid w:val="00533391"/>
    <w:rsid w:val="005335CE"/>
    <w:rsid w:val="00534B7C"/>
    <w:rsid w:val="00535DB3"/>
    <w:rsid w:val="00535E74"/>
    <w:rsid w:val="00535FB1"/>
    <w:rsid w:val="00536872"/>
    <w:rsid w:val="00537369"/>
    <w:rsid w:val="005378D8"/>
    <w:rsid w:val="005404FB"/>
    <w:rsid w:val="00540B37"/>
    <w:rsid w:val="00540BEC"/>
    <w:rsid w:val="00541015"/>
    <w:rsid w:val="00541ACF"/>
    <w:rsid w:val="00543A71"/>
    <w:rsid w:val="0054607D"/>
    <w:rsid w:val="0054786E"/>
    <w:rsid w:val="00547976"/>
    <w:rsid w:val="00547B8D"/>
    <w:rsid w:val="0055061A"/>
    <w:rsid w:val="005508DB"/>
    <w:rsid w:val="00551282"/>
    <w:rsid w:val="005527BB"/>
    <w:rsid w:val="00552C24"/>
    <w:rsid w:val="00552C68"/>
    <w:rsid w:val="005533E8"/>
    <w:rsid w:val="00553FC3"/>
    <w:rsid w:val="005540F1"/>
    <w:rsid w:val="00554BA9"/>
    <w:rsid w:val="00555BC9"/>
    <w:rsid w:val="00555CBC"/>
    <w:rsid w:val="005561F6"/>
    <w:rsid w:val="005566CA"/>
    <w:rsid w:val="00557273"/>
    <w:rsid w:val="00560567"/>
    <w:rsid w:val="00560755"/>
    <w:rsid w:val="005608B2"/>
    <w:rsid w:val="00560E89"/>
    <w:rsid w:val="00561AA6"/>
    <w:rsid w:val="0056264B"/>
    <w:rsid w:val="00562C4C"/>
    <w:rsid w:val="00562C59"/>
    <w:rsid w:val="00562E4D"/>
    <w:rsid w:val="005632B0"/>
    <w:rsid w:val="005637D1"/>
    <w:rsid w:val="005638E9"/>
    <w:rsid w:val="00563ACB"/>
    <w:rsid w:val="00564935"/>
    <w:rsid w:val="0056516D"/>
    <w:rsid w:val="0056552D"/>
    <w:rsid w:val="00565581"/>
    <w:rsid w:val="00567200"/>
    <w:rsid w:val="00567254"/>
    <w:rsid w:val="0056739C"/>
    <w:rsid w:val="00567BCA"/>
    <w:rsid w:val="00567DDC"/>
    <w:rsid w:val="00570970"/>
    <w:rsid w:val="00570CF6"/>
    <w:rsid w:val="005715CB"/>
    <w:rsid w:val="00572003"/>
    <w:rsid w:val="0057216B"/>
    <w:rsid w:val="0057228F"/>
    <w:rsid w:val="005724C8"/>
    <w:rsid w:val="00572ABC"/>
    <w:rsid w:val="00572BF6"/>
    <w:rsid w:val="00572F6C"/>
    <w:rsid w:val="00573A0C"/>
    <w:rsid w:val="005741BD"/>
    <w:rsid w:val="00574BA0"/>
    <w:rsid w:val="00575A53"/>
    <w:rsid w:val="005761A9"/>
    <w:rsid w:val="00576322"/>
    <w:rsid w:val="005766F2"/>
    <w:rsid w:val="00576974"/>
    <w:rsid w:val="00577F1C"/>
    <w:rsid w:val="005801B3"/>
    <w:rsid w:val="005803E0"/>
    <w:rsid w:val="00580C8C"/>
    <w:rsid w:val="005814C3"/>
    <w:rsid w:val="00581E1E"/>
    <w:rsid w:val="00581F3E"/>
    <w:rsid w:val="005822AD"/>
    <w:rsid w:val="00582607"/>
    <w:rsid w:val="00582DCA"/>
    <w:rsid w:val="00583C86"/>
    <w:rsid w:val="00583E12"/>
    <w:rsid w:val="00584CB3"/>
    <w:rsid w:val="005854D4"/>
    <w:rsid w:val="0058665A"/>
    <w:rsid w:val="00586B35"/>
    <w:rsid w:val="0058749E"/>
    <w:rsid w:val="0059162A"/>
    <w:rsid w:val="00591850"/>
    <w:rsid w:val="005924B7"/>
    <w:rsid w:val="00592965"/>
    <w:rsid w:val="00593AE2"/>
    <w:rsid w:val="00595103"/>
    <w:rsid w:val="0059543F"/>
    <w:rsid w:val="00596F90"/>
    <w:rsid w:val="005975FE"/>
    <w:rsid w:val="00597C4E"/>
    <w:rsid w:val="00597FF6"/>
    <w:rsid w:val="005A07F5"/>
    <w:rsid w:val="005A07F7"/>
    <w:rsid w:val="005A0F8E"/>
    <w:rsid w:val="005A0FDF"/>
    <w:rsid w:val="005A1135"/>
    <w:rsid w:val="005A13CF"/>
    <w:rsid w:val="005A2B18"/>
    <w:rsid w:val="005A416B"/>
    <w:rsid w:val="005A4919"/>
    <w:rsid w:val="005A4976"/>
    <w:rsid w:val="005A542D"/>
    <w:rsid w:val="005A596D"/>
    <w:rsid w:val="005A5D7E"/>
    <w:rsid w:val="005A655A"/>
    <w:rsid w:val="005A67D2"/>
    <w:rsid w:val="005A6DBB"/>
    <w:rsid w:val="005B0C2C"/>
    <w:rsid w:val="005B0C57"/>
    <w:rsid w:val="005B0CED"/>
    <w:rsid w:val="005B0F6A"/>
    <w:rsid w:val="005B10CF"/>
    <w:rsid w:val="005B2564"/>
    <w:rsid w:val="005B25B7"/>
    <w:rsid w:val="005B2C8E"/>
    <w:rsid w:val="005B3961"/>
    <w:rsid w:val="005B4AED"/>
    <w:rsid w:val="005B4C47"/>
    <w:rsid w:val="005B4DEA"/>
    <w:rsid w:val="005B52EB"/>
    <w:rsid w:val="005B559B"/>
    <w:rsid w:val="005B5A47"/>
    <w:rsid w:val="005B5CB9"/>
    <w:rsid w:val="005B5DA1"/>
    <w:rsid w:val="005B5F8A"/>
    <w:rsid w:val="005B7111"/>
    <w:rsid w:val="005B73AB"/>
    <w:rsid w:val="005B7768"/>
    <w:rsid w:val="005C06A0"/>
    <w:rsid w:val="005C0DD2"/>
    <w:rsid w:val="005C1928"/>
    <w:rsid w:val="005C1971"/>
    <w:rsid w:val="005C1E9B"/>
    <w:rsid w:val="005C2E2D"/>
    <w:rsid w:val="005C2F6B"/>
    <w:rsid w:val="005C301A"/>
    <w:rsid w:val="005C41A9"/>
    <w:rsid w:val="005C46C9"/>
    <w:rsid w:val="005C53B9"/>
    <w:rsid w:val="005C5841"/>
    <w:rsid w:val="005C6002"/>
    <w:rsid w:val="005D00AA"/>
    <w:rsid w:val="005D0347"/>
    <w:rsid w:val="005D0B4B"/>
    <w:rsid w:val="005D124F"/>
    <w:rsid w:val="005D2850"/>
    <w:rsid w:val="005D398C"/>
    <w:rsid w:val="005D48C0"/>
    <w:rsid w:val="005D4B0E"/>
    <w:rsid w:val="005D5E6A"/>
    <w:rsid w:val="005D60E9"/>
    <w:rsid w:val="005D61AB"/>
    <w:rsid w:val="005D67AE"/>
    <w:rsid w:val="005E1010"/>
    <w:rsid w:val="005E1706"/>
    <w:rsid w:val="005E23B4"/>
    <w:rsid w:val="005E2432"/>
    <w:rsid w:val="005E29CD"/>
    <w:rsid w:val="005E2BC9"/>
    <w:rsid w:val="005E2D87"/>
    <w:rsid w:val="005E30C7"/>
    <w:rsid w:val="005E3EEB"/>
    <w:rsid w:val="005E41F8"/>
    <w:rsid w:val="005E52CF"/>
    <w:rsid w:val="005E6199"/>
    <w:rsid w:val="005E7827"/>
    <w:rsid w:val="005E7BC7"/>
    <w:rsid w:val="005E7D27"/>
    <w:rsid w:val="005F0EA2"/>
    <w:rsid w:val="005F15A2"/>
    <w:rsid w:val="005F1731"/>
    <w:rsid w:val="005F29C7"/>
    <w:rsid w:val="005F29D5"/>
    <w:rsid w:val="005F3698"/>
    <w:rsid w:val="005F5181"/>
    <w:rsid w:val="005F579B"/>
    <w:rsid w:val="005F67BD"/>
    <w:rsid w:val="005F6D36"/>
    <w:rsid w:val="00600848"/>
    <w:rsid w:val="00600ABC"/>
    <w:rsid w:val="00601BB2"/>
    <w:rsid w:val="00602186"/>
    <w:rsid w:val="00602B26"/>
    <w:rsid w:val="00603697"/>
    <w:rsid w:val="00603821"/>
    <w:rsid w:val="006045B8"/>
    <w:rsid w:val="0060543D"/>
    <w:rsid w:val="0060574F"/>
    <w:rsid w:val="00605A78"/>
    <w:rsid w:val="006061A2"/>
    <w:rsid w:val="0060667C"/>
    <w:rsid w:val="00607C2E"/>
    <w:rsid w:val="00610436"/>
    <w:rsid w:val="006108AE"/>
    <w:rsid w:val="006116C3"/>
    <w:rsid w:val="006118B9"/>
    <w:rsid w:val="006120C8"/>
    <w:rsid w:val="0061276F"/>
    <w:rsid w:val="00612E45"/>
    <w:rsid w:val="00613029"/>
    <w:rsid w:val="0061344F"/>
    <w:rsid w:val="00613549"/>
    <w:rsid w:val="00613D6E"/>
    <w:rsid w:val="00614F53"/>
    <w:rsid w:val="00617370"/>
    <w:rsid w:val="00617C63"/>
    <w:rsid w:val="006207AC"/>
    <w:rsid w:val="0062168A"/>
    <w:rsid w:val="00621D13"/>
    <w:rsid w:val="00622A3C"/>
    <w:rsid w:val="00623019"/>
    <w:rsid w:val="0062304D"/>
    <w:rsid w:val="006234EC"/>
    <w:rsid w:val="006236D3"/>
    <w:rsid w:val="00624497"/>
    <w:rsid w:val="006262C6"/>
    <w:rsid w:val="00627074"/>
    <w:rsid w:val="006270B7"/>
    <w:rsid w:val="006275BE"/>
    <w:rsid w:val="00627EA1"/>
    <w:rsid w:val="006302D4"/>
    <w:rsid w:val="006305C7"/>
    <w:rsid w:val="006305E5"/>
    <w:rsid w:val="00630916"/>
    <w:rsid w:val="00630AF1"/>
    <w:rsid w:val="00631509"/>
    <w:rsid w:val="0063198D"/>
    <w:rsid w:val="00631A3B"/>
    <w:rsid w:val="00632886"/>
    <w:rsid w:val="0063333A"/>
    <w:rsid w:val="00633FD3"/>
    <w:rsid w:val="0063523B"/>
    <w:rsid w:val="006363E2"/>
    <w:rsid w:val="0063691C"/>
    <w:rsid w:val="0063713E"/>
    <w:rsid w:val="00637711"/>
    <w:rsid w:val="00640519"/>
    <w:rsid w:val="00640E40"/>
    <w:rsid w:val="00641270"/>
    <w:rsid w:val="0064131D"/>
    <w:rsid w:val="006419F2"/>
    <w:rsid w:val="00642CC6"/>
    <w:rsid w:val="00643E51"/>
    <w:rsid w:val="00644100"/>
    <w:rsid w:val="0064623B"/>
    <w:rsid w:val="00646AFF"/>
    <w:rsid w:val="00646BF9"/>
    <w:rsid w:val="00646EE5"/>
    <w:rsid w:val="00647103"/>
    <w:rsid w:val="00647E03"/>
    <w:rsid w:val="006500F5"/>
    <w:rsid w:val="0065140C"/>
    <w:rsid w:val="00651ECA"/>
    <w:rsid w:val="006526DF"/>
    <w:rsid w:val="00652854"/>
    <w:rsid w:val="00652EE0"/>
    <w:rsid w:val="00652F5B"/>
    <w:rsid w:val="006539C3"/>
    <w:rsid w:val="0065475C"/>
    <w:rsid w:val="00655E0A"/>
    <w:rsid w:val="00655E3A"/>
    <w:rsid w:val="00656D85"/>
    <w:rsid w:val="0065729E"/>
    <w:rsid w:val="00660CB1"/>
    <w:rsid w:val="00662133"/>
    <w:rsid w:val="00662973"/>
    <w:rsid w:val="006632F6"/>
    <w:rsid w:val="00663682"/>
    <w:rsid w:val="00663A40"/>
    <w:rsid w:val="00663EAD"/>
    <w:rsid w:val="0066410A"/>
    <w:rsid w:val="006642AF"/>
    <w:rsid w:val="006649AD"/>
    <w:rsid w:val="00664D85"/>
    <w:rsid w:val="0066534A"/>
    <w:rsid w:val="00666042"/>
    <w:rsid w:val="00666292"/>
    <w:rsid w:val="00666844"/>
    <w:rsid w:val="00666C2D"/>
    <w:rsid w:val="0067043A"/>
    <w:rsid w:val="00670AED"/>
    <w:rsid w:val="00670C0B"/>
    <w:rsid w:val="00670E3A"/>
    <w:rsid w:val="00671549"/>
    <w:rsid w:val="00671CE5"/>
    <w:rsid w:val="00671EBE"/>
    <w:rsid w:val="00671ED9"/>
    <w:rsid w:val="0067219A"/>
    <w:rsid w:val="00672AFE"/>
    <w:rsid w:val="00672D54"/>
    <w:rsid w:val="006733CF"/>
    <w:rsid w:val="00674631"/>
    <w:rsid w:val="00674729"/>
    <w:rsid w:val="00674BAE"/>
    <w:rsid w:val="00674C0D"/>
    <w:rsid w:val="006754D6"/>
    <w:rsid w:val="006765CD"/>
    <w:rsid w:val="00676D1D"/>
    <w:rsid w:val="00677093"/>
    <w:rsid w:val="006804F9"/>
    <w:rsid w:val="006806AE"/>
    <w:rsid w:val="006815D7"/>
    <w:rsid w:val="00682829"/>
    <w:rsid w:val="00682F3E"/>
    <w:rsid w:val="006835E2"/>
    <w:rsid w:val="00683980"/>
    <w:rsid w:val="0068436C"/>
    <w:rsid w:val="00686D49"/>
    <w:rsid w:val="00690648"/>
    <w:rsid w:val="00690865"/>
    <w:rsid w:val="00690C44"/>
    <w:rsid w:val="00691C4B"/>
    <w:rsid w:val="00691E0C"/>
    <w:rsid w:val="0069310B"/>
    <w:rsid w:val="006934B4"/>
    <w:rsid w:val="00693A18"/>
    <w:rsid w:val="0069433C"/>
    <w:rsid w:val="00695876"/>
    <w:rsid w:val="00695EC2"/>
    <w:rsid w:val="0069617F"/>
    <w:rsid w:val="006A005A"/>
    <w:rsid w:val="006A009E"/>
    <w:rsid w:val="006A0329"/>
    <w:rsid w:val="006A2C55"/>
    <w:rsid w:val="006A2E0E"/>
    <w:rsid w:val="006A2F31"/>
    <w:rsid w:val="006A3234"/>
    <w:rsid w:val="006A32A3"/>
    <w:rsid w:val="006A3B91"/>
    <w:rsid w:val="006A3D33"/>
    <w:rsid w:val="006A41B5"/>
    <w:rsid w:val="006A560E"/>
    <w:rsid w:val="006A60D1"/>
    <w:rsid w:val="006A6261"/>
    <w:rsid w:val="006A67D7"/>
    <w:rsid w:val="006A6E17"/>
    <w:rsid w:val="006A7EA5"/>
    <w:rsid w:val="006B02B2"/>
    <w:rsid w:val="006B06E1"/>
    <w:rsid w:val="006B150E"/>
    <w:rsid w:val="006B2808"/>
    <w:rsid w:val="006B4132"/>
    <w:rsid w:val="006B447D"/>
    <w:rsid w:val="006B461C"/>
    <w:rsid w:val="006B4E53"/>
    <w:rsid w:val="006B5400"/>
    <w:rsid w:val="006B5971"/>
    <w:rsid w:val="006B5E4A"/>
    <w:rsid w:val="006B6CDB"/>
    <w:rsid w:val="006B6DA0"/>
    <w:rsid w:val="006B6F15"/>
    <w:rsid w:val="006B7383"/>
    <w:rsid w:val="006B75A9"/>
    <w:rsid w:val="006B774A"/>
    <w:rsid w:val="006B7A2C"/>
    <w:rsid w:val="006B7BD8"/>
    <w:rsid w:val="006C0100"/>
    <w:rsid w:val="006C04C7"/>
    <w:rsid w:val="006C14F3"/>
    <w:rsid w:val="006C22FD"/>
    <w:rsid w:val="006C43FB"/>
    <w:rsid w:val="006C4BD6"/>
    <w:rsid w:val="006C4F6B"/>
    <w:rsid w:val="006C5510"/>
    <w:rsid w:val="006C59DA"/>
    <w:rsid w:val="006C5D40"/>
    <w:rsid w:val="006C5F92"/>
    <w:rsid w:val="006C64C7"/>
    <w:rsid w:val="006C6BF5"/>
    <w:rsid w:val="006C7BBB"/>
    <w:rsid w:val="006C7DFB"/>
    <w:rsid w:val="006D026A"/>
    <w:rsid w:val="006D16F5"/>
    <w:rsid w:val="006D22F1"/>
    <w:rsid w:val="006D2B9D"/>
    <w:rsid w:val="006D2D40"/>
    <w:rsid w:val="006D32C4"/>
    <w:rsid w:val="006D3C83"/>
    <w:rsid w:val="006D4F0F"/>
    <w:rsid w:val="006D57F9"/>
    <w:rsid w:val="006D5922"/>
    <w:rsid w:val="006D59A3"/>
    <w:rsid w:val="006D614C"/>
    <w:rsid w:val="006D6A37"/>
    <w:rsid w:val="006D75CA"/>
    <w:rsid w:val="006E060D"/>
    <w:rsid w:val="006E0B62"/>
    <w:rsid w:val="006E0C31"/>
    <w:rsid w:val="006E0C5C"/>
    <w:rsid w:val="006E0FE2"/>
    <w:rsid w:val="006E14F8"/>
    <w:rsid w:val="006E174D"/>
    <w:rsid w:val="006E23E4"/>
    <w:rsid w:val="006E2D6A"/>
    <w:rsid w:val="006E2DE6"/>
    <w:rsid w:val="006E2FCA"/>
    <w:rsid w:val="006E39E5"/>
    <w:rsid w:val="006E3C8D"/>
    <w:rsid w:val="006E50A9"/>
    <w:rsid w:val="006E66EB"/>
    <w:rsid w:val="006E6A01"/>
    <w:rsid w:val="006E6CA3"/>
    <w:rsid w:val="006E729F"/>
    <w:rsid w:val="006E7AD3"/>
    <w:rsid w:val="006F03F3"/>
    <w:rsid w:val="006F1881"/>
    <w:rsid w:val="006F1D02"/>
    <w:rsid w:val="006F282E"/>
    <w:rsid w:val="006F2D0C"/>
    <w:rsid w:val="006F3001"/>
    <w:rsid w:val="006F31AC"/>
    <w:rsid w:val="006F3E6E"/>
    <w:rsid w:val="006F482C"/>
    <w:rsid w:val="006F544C"/>
    <w:rsid w:val="006F61B6"/>
    <w:rsid w:val="006F64D8"/>
    <w:rsid w:val="006F677E"/>
    <w:rsid w:val="006F6E7E"/>
    <w:rsid w:val="006F7DF4"/>
    <w:rsid w:val="007003C4"/>
    <w:rsid w:val="007029E5"/>
    <w:rsid w:val="0070371E"/>
    <w:rsid w:val="00704056"/>
    <w:rsid w:val="007041B0"/>
    <w:rsid w:val="00705876"/>
    <w:rsid w:val="00705D28"/>
    <w:rsid w:val="0070603D"/>
    <w:rsid w:val="00706358"/>
    <w:rsid w:val="007068DD"/>
    <w:rsid w:val="00707002"/>
    <w:rsid w:val="0070737A"/>
    <w:rsid w:val="00707904"/>
    <w:rsid w:val="007109D1"/>
    <w:rsid w:val="00711413"/>
    <w:rsid w:val="00711D3D"/>
    <w:rsid w:val="0071224F"/>
    <w:rsid w:val="0071248E"/>
    <w:rsid w:val="0071424C"/>
    <w:rsid w:val="00715755"/>
    <w:rsid w:val="007160F9"/>
    <w:rsid w:val="00716279"/>
    <w:rsid w:val="00716D87"/>
    <w:rsid w:val="00716F25"/>
    <w:rsid w:val="007171C9"/>
    <w:rsid w:val="00721312"/>
    <w:rsid w:val="00721F27"/>
    <w:rsid w:val="00722457"/>
    <w:rsid w:val="007225CA"/>
    <w:rsid w:val="00722D4C"/>
    <w:rsid w:val="007231A5"/>
    <w:rsid w:val="00723723"/>
    <w:rsid w:val="00723D80"/>
    <w:rsid w:val="007248C1"/>
    <w:rsid w:val="00724A2D"/>
    <w:rsid w:val="0072543D"/>
    <w:rsid w:val="00726A01"/>
    <w:rsid w:val="007278B3"/>
    <w:rsid w:val="00727D9A"/>
    <w:rsid w:val="00727FFC"/>
    <w:rsid w:val="00731106"/>
    <w:rsid w:val="00733D73"/>
    <w:rsid w:val="0073414D"/>
    <w:rsid w:val="007348E0"/>
    <w:rsid w:val="00734A15"/>
    <w:rsid w:val="007363A1"/>
    <w:rsid w:val="0073655C"/>
    <w:rsid w:val="00736DAC"/>
    <w:rsid w:val="007375F9"/>
    <w:rsid w:val="00740239"/>
    <w:rsid w:val="0074054B"/>
    <w:rsid w:val="0074077A"/>
    <w:rsid w:val="007410AA"/>
    <w:rsid w:val="00742331"/>
    <w:rsid w:val="00742FD9"/>
    <w:rsid w:val="007436E9"/>
    <w:rsid w:val="00743735"/>
    <w:rsid w:val="0074504A"/>
    <w:rsid w:val="0074525D"/>
    <w:rsid w:val="00745499"/>
    <w:rsid w:val="00745D9A"/>
    <w:rsid w:val="00745E90"/>
    <w:rsid w:val="00746001"/>
    <w:rsid w:val="0074619A"/>
    <w:rsid w:val="0074658B"/>
    <w:rsid w:val="00746A9D"/>
    <w:rsid w:val="00750640"/>
    <w:rsid w:val="0075099C"/>
    <w:rsid w:val="00751470"/>
    <w:rsid w:val="00752B80"/>
    <w:rsid w:val="00752CC3"/>
    <w:rsid w:val="00752D34"/>
    <w:rsid w:val="00753081"/>
    <w:rsid w:val="007541E9"/>
    <w:rsid w:val="0075476E"/>
    <w:rsid w:val="007552B1"/>
    <w:rsid w:val="00755AF7"/>
    <w:rsid w:val="0075794E"/>
    <w:rsid w:val="00757BD4"/>
    <w:rsid w:val="00761448"/>
    <w:rsid w:val="00761786"/>
    <w:rsid w:val="007617C2"/>
    <w:rsid w:val="00762248"/>
    <w:rsid w:val="00762B77"/>
    <w:rsid w:val="0076351A"/>
    <w:rsid w:val="0076377E"/>
    <w:rsid w:val="007638DD"/>
    <w:rsid w:val="00763C3E"/>
    <w:rsid w:val="00763CD3"/>
    <w:rsid w:val="00764A21"/>
    <w:rsid w:val="00764E70"/>
    <w:rsid w:val="00765806"/>
    <w:rsid w:val="007659D1"/>
    <w:rsid w:val="00766E6B"/>
    <w:rsid w:val="007673B0"/>
    <w:rsid w:val="007675A5"/>
    <w:rsid w:val="00770196"/>
    <w:rsid w:val="00770AB7"/>
    <w:rsid w:val="00771E83"/>
    <w:rsid w:val="00772F62"/>
    <w:rsid w:val="0077315F"/>
    <w:rsid w:val="00774576"/>
    <w:rsid w:val="00775B4E"/>
    <w:rsid w:val="00776032"/>
    <w:rsid w:val="00776D30"/>
    <w:rsid w:val="00777B53"/>
    <w:rsid w:val="00777F1C"/>
    <w:rsid w:val="00777F89"/>
    <w:rsid w:val="007820EC"/>
    <w:rsid w:val="007841EC"/>
    <w:rsid w:val="00784701"/>
    <w:rsid w:val="00784FE0"/>
    <w:rsid w:val="0078535D"/>
    <w:rsid w:val="00785396"/>
    <w:rsid w:val="0078646B"/>
    <w:rsid w:val="00786AB4"/>
    <w:rsid w:val="00786B87"/>
    <w:rsid w:val="007876D5"/>
    <w:rsid w:val="007909FC"/>
    <w:rsid w:val="00790C24"/>
    <w:rsid w:val="007910D9"/>
    <w:rsid w:val="00791712"/>
    <w:rsid w:val="00791C4A"/>
    <w:rsid w:val="00791CF1"/>
    <w:rsid w:val="00792394"/>
    <w:rsid w:val="007927BB"/>
    <w:rsid w:val="00792D96"/>
    <w:rsid w:val="00793DD0"/>
    <w:rsid w:val="007943FC"/>
    <w:rsid w:val="00795FB9"/>
    <w:rsid w:val="0079647F"/>
    <w:rsid w:val="007966EA"/>
    <w:rsid w:val="007967C6"/>
    <w:rsid w:val="007971E5"/>
    <w:rsid w:val="007A094E"/>
    <w:rsid w:val="007A112A"/>
    <w:rsid w:val="007A19E8"/>
    <w:rsid w:val="007A1F6C"/>
    <w:rsid w:val="007A23ED"/>
    <w:rsid w:val="007A2B9D"/>
    <w:rsid w:val="007A3225"/>
    <w:rsid w:val="007A3AA8"/>
    <w:rsid w:val="007A3E05"/>
    <w:rsid w:val="007A403F"/>
    <w:rsid w:val="007A48B1"/>
    <w:rsid w:val="007A4BBD"/>
    <w:rsid w:val="007A513C"/>
    <w:rsid w:val="007A5423"/>
    <w:rsid w:val="007A67A0"/>
    <w:rsid w:val="007A690D"/>
    <w:rsid w:val="007A7405"/>
    <w:rsid w:val="007A7E4D"/>
    <w:rsid w:val="007B0428"/>
    <w:rsid w:val="007B20A9"/>
    <w:rsid w:val="007B2853"/>
    <w:rsid w:val="007B2DCE"/>
    <w:rsid w:val="007B2FB7"/>
    <w:rsid w:val="007B338D"/>
    <w:rsid w:val="007B433F"/>
    <w:rsid w:val="007B450C"/>
    <w:rsid w:val="007B4ED6"/>
    <w:rsid w:val="007B5BEB"/>
    <w:rsid w:val="007B5BFB"/>
    <w:rsid w:val="007B6AF7"/>
    <w:rsid w:val="007B72C7"/>
    <w:rsid w:val="007B75A3"/>
    <w:rsid w:val="007B7750"/>
    <w:rsid w:val="007C0F34"/>
    <w:rsid w:val="007C1988"/>
    <w:rsid w:val="007C2112"/>
    <w:rsid w:val="007C248A"/>
    <w:rsid w:val="007C30E4"/>
    <w:rsid w:val="007C33E5"/>
    <w:rsid w:val="007C3539"/>
    <w:rsid w:val="007C36D9"/>
    <w:rsid w:val="007C37A5"/>
    <w:rsid w:val="007C41D2"/>
    <w:rsid w:val="007C45E5"/>
    <w:rsid w:val="007C46D1"/>
    <w:rsid w:val="007C54B2"/>
    <w:rsid w:val="007C562B"/>
    <w:rsid w:val="007C5BA5"/>
    <w:rsid w:val="007C7CE9"/>
    <w:rsid w:val="007D1177"/>
    <w:rsid w:val="007D1512"/>
    <w:rsid w:val="007D20CA"/>
    <w:rsid w:val="007D2805"/>
    <w:rsid w:val="007D2A7D"/>
    <w:rsid w:val="007D2F5C"/>
    <w:rsid w:val="007D3094"/>
    <w:rsid w:val="007D3795"/>
    <w:rsid w:val="007D41D7"/>
    <w:rsid w:val="007D51A2"/>
    <w:rsid w:val="007D5A1B"/>
    <w:rsid w:val="007D5FAD"/>
    <w:rsid w:val="007D6062"/>
    <w:rsid w:val="007D6383"/>
    <w:rsid w:val="007D6875"/>
    <w:rsid w:val="007D6FB1"/>
    <w:rsid w:val="007D79F7"/>
    <w:rsid w:val="007D7CCD"/>
    <w:rsid w:val="007E0348"/>
    <w:rsid w:val="007E0F81"/>
    <w:rsid w:val="007E17D1"/>
    <w:rsid w:val="007E2046"/>
    <w:rsid w:val="007E366F"/>
    <w:rsid w:val="007E369F"/>
    <w:rsid w:val="007E4102"/>
    <w:rsid w:val="007E4A02"/>
    <w:rsid w:val="007E4A2E"/>
    <w:rsid w:val="007E7140"/>
    <w:rsid w:val="007E7259"/>
    <w:rsid w:val="007E7FBB"/>
    <w:rsid w:val="007F0269"/>
    <w:rsid w:val="007F05D9"/>
    <w:rsid w:val="007F106D"/>
    <w:rsid w:val="007F11FB"/>
    <w:rsid w:val="007F1DCA"/>
    <w:rsid w:val="007F2066"/>
    <w:rsid w:val="007F2796"/>
    <w:rsid w:val="007F35D0"/>
    <w:rsid w:val="007F476C"/>
    <w:rsid w:val="007F48B3"/>
    <w:rsid w:val="007F523E"/>
    <w:rsid w:val="007F53F9"/>
    <w:rsid w:val="007F55E2"/>
    <w:rsid w:val="007F7205"/>
    <w:rsid w:val="007F7207"/>
    <w:rsid w:val="007F7D87"/>
    <w:rsid w:val="00800903"/>
    <w:rsid w:val="00800BC5"/>
    <w:rsid w:val="00800D82"/>
    <w:rsid w:val="00801006"/>
    <w:rsid w:val="0080150D"/>
    <w:rsid w:val="00801662"/>
    <w:rsid w:val="00801D71"/>
    <w:rsid w:val="008020B4"/>
    <w:rsid w:val="008027A8"/>
    <w:rsid w:val="0080380D"/>
    <w:rsid w:val="00803AEC"/>
    <w:rsid w:val="00803EBA"/>
    <w:rsid w:val="0080409F"/>
    <w:rsid w:val="008046CE"/>
    <w:rsid w:val="00804E1C"/>
    <w:rsid w:val="00805224"/>
    <w:rsid w:val="00805597"/>
    <w:rsid w:val="0080576D"/>
    <w:rsid w:val="008072D8"/>
    <w:rsid w:val="00810712"/>
    <w:rsid w:val="0081101B"/>
    <w:rsid w:val="008121BD"/>
    <w:rsid w:val="00812403"/>
    <w:rsid w:val="00812A26"/>
    <w:rsid w:val="00812D69"/>
    <w:rsid w:val="00813582"/>
    <w:rsid w:val="00813E19"/>
    <w:rsid w:val="00813FFD"/>
    <w:rsid w:val="00814094"/>
    <w:rsid w:val="0081439A"/>
    <w:rsid w:val="00815B00"/>
    <w:rsid w:val="008208AF"/>
    <w:rsid w:val="008212A2"/>
    <w:rsid w:val="00821386"/>
    <w:rsid w:val="0082139D"/>
    <w:rsid w:val="0082169C"/>
    <w:rsid w:val="00821CF8"/>
    <w:rsid w:val="00821E40"/>
    <w:rsid w:val="008224E0"/>
    <w:rsid w:val="00822601"/>
    <w:rsid w:val="0082260D"/>
    <w:rsid w:val="0082270C"/>
    <w:rsid w:val="008227B7"/>
    <w:rsid w:val="0082455A"/>
    <w:rsid w:val="00824B33"/>
    <w:rsid w:val="00825730"/>
    <w:rsid w:val="008268CC"/>
    <w:rsid w:val="00827FB7"/>
    <w:rsid w:val="00831CE4"/>
    <w:rsid w:val="00832B20"/>
    <w:rsid w:val="00832E0A"/>
    <w:rsid w:val="00833097"/>
    <w:rsid w:val="00833B02"/>
    <w:rsid w:val="00833D6D"/>
    <w:rsid w:val="0083402D"/>
    <w:rsid w:val="00834C07"/>
    <w:rsid w:val="00835044"/>
    <w:rsid w:val="0083520C"/>
    <w:rsid w:val="00835C43"/>
    <w:rsid w:val="00835E44"/>
    <w:rsid w:val="00836102"/>
    <w:rsid w:val="008364D8"/>
    <w:rsid w:val="008367F2"/>
    <w:rsid w:val="00836B97"/>
    <w:rsid w:val="00836CAE"/>
    <w:rsid w:val="00840C05"/>
    <w:rsid w:val="00840D83"/>
    <w:rsid w:val="00842392"/>
    <w:rsid w:val="008427C8"/>
    <w:rsid w:val="00844C44"/>
    <w:rsid w:val="00844EE4"/>
    <w:rsid w:val="008458D4"/>
    <w:rsid w:val="0084644C"/>
    <w:rsid w:val="00847153"/>
    <w:rsid w:val="008473BC"/>
    <w:rsid w:val="008503D9"/>
    <w:rsid w:val="00850F80"/>
    <w:rsid w:val="008512C2"/>
    <w:rsid w:val="00851A3F"/>
    <w:rsid w:val="00851F19"/>
    <w:rsid w:val="008529A1"/>
    <w:rsid w:val="00852EBA"/>
    <w:rsid w:val="008537F4"/>
    <w:rsid w:val="00853ABB"/>
    <w:rsid w:val="00854676"/>
    <w:rsid w:val="00855575"/>
    <w:rsid w:val="00855CE6"/>
    <w:rsid w:val="008563EA"/>
    <w:rsid w:val="00856EC6"/>
    <w:rsid w:val="0086036A"/>
    <w:rsid w:val="0086063A"/>
    <w:rsid w:val="00860AC9"/>
    <w:rsid w:val="00860B9C"/>
    <w:rsid w:val="0086131D"/>
    <w:rsid w:val="008619F5"/>
    <w:rsid w:val="00861D24"/>
    <w:rsid w:val="00862467"/>
    <w:rsid w:val="00862C40"/>
    <w:rsid w:val="00862EE2"/>
    <w:rsid w:val="00865F13"/>
    <w:rsid w:val="00867014"/>
    <w:rsid w:val="0086766A"/>
    <w:rsid w:val="008677F2"/>
    <w:rsid w:val="00867861"/>
    <w:rsid w:val="00867C6C"/>
    <w:rsid w:val="00870F30"/>
    <w:rsid w:val="008717B3"/>
    <w:rsid w:val="008717FB"/>
    <w:rsid w:val="00871DEE"/>
    <w:rsid w:val="00874530"/>
    <w:rsid w:val="0087488C"/>
    <w:rsid w:val="008757BA"/>
    <w:rsid w:val="008759F7"/>
    <w:rsid w:val="00876170"/>
    <w:rsid w:val="008802FD"/>
    <w:rsid w:val="00880544"/>
    <w:rsid w:val="00880AB4"/>
    <w:rsid w:val="00881C1B"/>
    <w:rsid w:val="00884737"/>
    <w:rsid w:val="00884878"/>
    <w:rsid w:val="00884F9A"/>
    <w:rsid w:val="00885364"/>
    <w:rsid w:val="008853FB"/>
    <w:rsid w:val="00885B96"/>
    <w:rsid w:val="00885C05"/>
    <w:rsid w:val="0088760A"/>
    <w:rsid w:val="00890CC0"/>
    <w:rsid w:val="00890D4F"/>
    <w:rsid w:val="0089201F"/>
    <w:rsid w:val="0089254A"/>
    <w:rsid w:val="008925FD"/>
    <w:rsid w:val="00892D28"/>
    <w:rsid w:val="00892E1B"/>
    <w:rsid w:val="0089303E"/>
    <w:rsid w:val="00893476"/>
    <w:rsid w:val="00893CE7"/>
    <w:rsid w:val="00893DF4"/>
    <w:rsid w:val="00893F80"/>
    <w:rsid w:val="008943D9"/>
    <w:rsid w:val="008944FD"/>
    <w:rsid w:val="00895173"/>
    <w:rsid w:val="00895512"/>
    <w:rsid w:val="00895E61"/>
    <w:rsid w:val="00896E55"/>
    <w:rsid w:val="00896FF0"/>
    <w:rsid w:val="008974F4"/>
    <w:rsid w:val="00897A0E"/>
    <w:rsid w:val="00897A86"/>
    <w:rsid w:val="00897CEF"/>
    <w:rsid w:val="00897FBC"/>
    <w:rsid w:val="008A0887"/>
    <w:rsid w:val="008A09C2"/>
    <w:rsid w:val="008A106F"/>
    <w:rsid w:val="008A1C44"/>
    <w:rsid w:val="008A1D42"/>
    <w:rsid w:val="008A1DA5"/>
    <w:rsid w:val="008A23F2"/>
    <w:rsid w:val="008A24D2"/>
    <w:rsid w:val="008A2890"/>
    <w:rsid w:val="008A2E67"/>
    <w:rsid w:val="008A35EB"/>
    <w:rsid w:val="008A368D"/>
    <w:rsid w:val="008A4C2B"/>
    <w:rsid w:val="008A5296"/>
    <w:rsid w:val="008A53AA"/>
    <w:rsid w:val="008A53F1"/>
    <w:rsid w:val="008A6765"/>
    <w:rsid w:val="008A72D6"/>
    <w:rsid w:val="008A74FD"/>
    <w:rsid w:val="008A7BE0"/>
    <w:rsid w:val="008B0867"/>
    <w:rsid w:val="008B0D5E"/>
    <w:rsid w:val="008B1374"/>
    <w:rsid w:val="008B14CD"/>
    <w:rsid w:val="008B1C22"/>
    <w:rsid w:val="008B2372"/>
    <w:rsid w:val="008B2ECA"/>
    <w:rsid w:val="008B32E0"/>
    <w:rsid w:val="008B39E2"/>
    <w:rsid w:val="008B4090"/>
    <w:rsid w:val="008B5221"/>
    <w:rsid w:val="008B553E"/>
    <w:rsid w:val="008B6C2C"/>
    <w:rsid w:val="008B7185"/>
    <w:rsid w:val="008B7212"/>
    <w:rsid w:val="008B7E6E"/>
    <w:rsid w:val="008C0251"/>
    <w:rsid w:val="008C150C"/>
    <w:rsid w:val="008C23EE"/>
    <w:rsid w:val="008C2441"/>
    <w:rsid w:val="008C3082"/>
    <w:rsid w:val="008C3371"/>
    <w:rsid w:val="008C3C24"/>
    <w:rsid w:val="008C460A"/>
    <w:rsid w:val="008C49E3"/>
    <w:rsid w:val="008C51DE"/>
    <w:rsid w:val="008C54C1"/>
    <w:rsid w:val="008C5AE2"/>
    <w:rsid w:val="008C66BE"/>
    <w:rsid w:val="008C67E6"/>
    <w:rsid w:val="008C7B8F"/>
    <w:rsid w:val="008C7E95"/>
    <w:rsid w:val="008D17FA"/>
    <w:rsid w:val="008D2B14"/>
    <w:rsid w:val="008D2E7D"/>
    <w:rsid w:val="008D3697"/>
    <w:rsid w:val="008D421B"/>
    <w:rsid w:val="008D431B"/>
    <w:rsid w:val="008D5BBC"/>
    <w:rsid w:val="008D5D17"/>
    <w:rsid w:val="008D733B"/>
    <w:rsid w:val="008E00D7"/>
    <w:rsid w:val="008E0F79"/>
    <w:rsid w:val="008E1FFE"/>
    <w:rsid w:val="008E2BBA"/>
    <w:rsid w:val="008E2EA0"/>
    <w:rsid w:val="008E462C"/>
    <w:rsid w:val="008E4A96"/>
    <w:rsid w:val="008E5448"/>
    <w:rsid w:val="008E6021"/>
    <w:rsid w:val="008E69D1"/>
    <w:rsid w:val="008E6EFC"/>
    <w:rsid w:val="008E7B46"/>
    <w:rsid w:val="008E7B6B"/>
    <w:rsid w:val="008E7C23"/>
    <w:rsid w:val="008F0111"/>
    <w:rsid w:val="008F0392"/>
    <w:rsid w:val="008F07B7"/>
    <w:rsid w:val="008F0995"/>
    <w:rsid w:val="008F0B08"/>
    <w:rsid w:val="008F1E32"/>
    <w:rsid w:val="008F2C1F"/>
    <w:rsid w:val="008F2D32"/>
    <w:rsid w:val="008F2D90"/>
    <w:rsid w:val="008F38A6"/>
    <w:rsid w:val="008F3C77"/>
    <w:rsid w:val="008F46C7"/>
    <w:rsid w:val="008F4975"/>
    <w:rsid w:val="008F4FF1"/>
    <w:rsid w:val="008F5636"/>
    <w:rsid w:val="008F6030"/>
    <w:rsid w:val="008F65E0"/>
    <w:rsid w:val="008F6D61"/>
    <w:rsid w:val="008F6EC8"/>
    <w:rsid w:val="009012CE"/>
    <w:rsid w:val="009028DC"/>
    <w:rsid w:val="0090400F"/>
    <w:rsid w:val="00904AF4"/>
    <w:rsid w:val="00905298"/>
    <w:rsid w:val="00907528"/>
    <w:rsid w:val="00907E20"/>
    <w:rsid w:val="009104FE"/>
    <w:rsid w:val="00910600"/>
    <w:rsid w:val="00911F66"/>
    <w:rsid w:val="00911FAE"/>
    <w:rsid w:val="0091277B"/>
    <w:rsid w:val="00912845"/>
    <w:rsid w:val="00913B5D"/>
    <w:rsid w:val="00913CD3"/>
    <w:rsid w:val="009146DF"/>
    <w:rsid w:val="00914AD7"/>
    <w:rsid w:val="00915473"/>
    <w:rsid w:val="009159F7"/>
    <w:rsid w:val="00915F4E"/>
    <w:rsid w:val="00916012"/>
    <w:rsid w:val="00916139"/>
    <w:rsid w:val="0091634F"/>
    <w:rsid w:val="00916BB4"/>
    <w:rsid w:val="00916BD4"/>
    <w:rsid w:val="00916E8A"/>
    <w:rsid w:val="0091731A"/>
    <w:rsid w:val="00917329"/>
    <w:rsid w:val="00917A3C"/>
    <w:rsid w:val="00917C8B"/>
    <w:rsid w:val="00917EC7"/>
    <w:rsid w:val="00920167"/>
    <w:rsid w:val="00921F06"/>
    <w:rsid w:val="009221AB"/>
    <w:rsid w:val="00922812"/>
    <w:rsid w:val="009231D7"/>
    <w:rsid w:val="009235ED"/>
    <w:rsid w:val="00923DCE"/>
    <w:rsid w:val="00923E31"/>
    <w:rsid w:val="00924C02"/>
    <w:rsid w:val="00924C86"/>
    <w:rsid w:val="00924D0C"/>
    <w:rsid w:val="00925A21"/>
    <w:rsid w:val="00925B1F"/>
    <w:rsid w:val="009304E2"/>
    <w:rsid w:val="00931481"/>
    <w:rsid w:val="00931B4F"/>
    <w:rsid w:val="00932554"/>
    <w:rsid w:val="009325EE"/>
    <w:rsid w:val="00934219"/>
    <w:rsid w:val="0093535F"/>
    <w:rsid w:val="009354F0"/>
    <w:rsid w:val="00935B57"/>
    <w:rsid w:val="00936887"/>
    <w:rsid w:val="00936F63"/>
    <w:rsid w:val="00937241"/>
    <w:rsid w:val="0093741B"/>
    <w:rsid w:val="00937A0D"/>
    <w:rsid w:val="00937F39"/>
    <w:rsid w:val="00941A59"/>
    <w:rsid w:val="0094254C"/>
    <w:rsid w:val="009447D5"/>
    <w:rsid w:val="00944C99"/>
    <w:rsid w:val="00944DA4"/>
    <w:rsid w:val="00945DCD"/>
    <w:rsid w:val="00945E47"/>
    <w:rsid w:val="00946D4C"/>
    <w:rsid w:val="00947586"/>
    <w:rsid w:val="00947A4B"/>
    <w:rsid w:val="00947A66"/>
    <w:rsid w:val="00947B5A"/>
    <w:rsid w:val="00947CBD"/>
    <w:rsid w:val="00947F39"/>
    <w:rsid w:val="0095036D"/>
    <w:rsid w:val="009508EA"/>
    <w:rsid w:val="009513A6"/>
    <w:rsid w:val="009513B8"/>
    <w:rsid w:val="00953026"/>
    <w:rsid w:val="009535BA"/>
    <w:rsid w:val="00953C03"/>
    <w:rsid w:val="00953EB0"/>
    <w:rsid w:val="0095411A"/>
    <w:rsid w:val="00954A28"/>
    <w:rsid w:val="00954C36"/>
    <w:rsid w:val="00955699"/>
    <w:rsid w:val="00955CDE"/>
    <w:rsid w:val="0095656D"/>
    <w:rsid w:val="00956D76"/>
    <w:rsid w:val="00957E35"/>
    <w:rsid w:val="00960481"/>
    <w:rsid w:val="0096094C"/>
    <w:rsid w:val="00961593"/>
    <w:rsid w:val="00962160"/>
    <w:rsid w:val="0096262B"/>
    <w:rsid w:val="00962EA8"/>
    <w:rsid w:val="00964904"/>
    <w:rsid w:val="00967560"/>
    <w:rsid w:val="00970628"/>
    <w:rsid w:val="00970B45"/>
    <w:rsid w:val="00971014"/>
    <w:rsid w:val="0097172A"/>
    <w:rsid w:val="00971737"/>
    <w:rsid w:val="009723EB"/>
    <w:rsid w:val="009727B9"/>
    <w:rsid w:val="00980046"/>
    <w:rsid w:val="00980DD9"/>
    <w:rsid w:val="00980F03"/>
    <w:rsid w:val="0098207A"/>
    <w:rsid w:val="009831E8"/>
    <w:rsid w:val="00983266"/>
    <w:rsid w:val="00983E1A"/>
    <w:rsid w:val="00983F2D"/>
    <w:rsid w:val="009844DE"/>
    <w:rsid w:val="00984E6E"/>
    <w:rsid w:val="00986184"/>
    <w:rsid w:val="00986752"/>
    <w:rsid w:val="009869E8"/>
    <w:rsid w:val="0098746F"/>
    <w:rsid w:val="009877A4"/>
    <w:rsid w:val="0099040C"/>
    <w:rsid w:val="0099049F"/>
    <w:rsid w:val="00990621"/>
    <w:rsid w:val="00991D03"/>
    <w:rsid w:val="0099234F"/>
    <w:rsid w:val="00992667"/>
    <w:rsid w:val="00992698"/>
    <w:rsid w:val="00993150"/>
    <w:rsid w:val="0099347C"/>
    <w:rsid w:val="00994BF8"/>
    <w:rsid w:val="00994DB9"/>
    <w:rsid w:val="009950C4"/>
    <w:rsid w:val="009953D2"/>
    <w:rsid w:val="00995CF2"/>
    <w:rsid w:val="00996734"/>
    <w:rsid w:val="00996EA4"/>
    <w:rsid w:val="009A017E"/>
    <w:rsid w:val="009A07FD"/>
    <w:rsid w:val="009A1303"/>
    <w:rsid w:val="009A1E0A"/>
    <w:rsid w:val="009A24E7"/>
    <w:rsid w:val="009A3CE2"/>
    <w:rsid w:val="009A5975"/>
    <w:rsid w:val="009A5C6C"/>
    <w:rsid w:val="009A6BF9"/>
    <w:rsid w:val="009A6CBA"/>
    <w:rsid w:val="009A71A8"/>
    <w:rsid w:val="009B09DD"/>
    <w:rsid w:val="009B123D"/>
    <w:rsid w:val="009B1447"/>
    <w:rsid w:val="009B1F4C"/>
    <w:rsid w:val="009B28CA"/>
    <w:rsid w:val="009B2936"/>
    <w:rsid w:val="009B29CA"/>
    <w:rsid w:val="009B34B4"/>
    <w:rsid w:val="009B4A7D"/>
    <w:rsid w:val="009B4CF5"/>
    <w:rsid w:val="009B6B9C"/>
    <w:rsid w:val="009B76F8"/>
    <w:rsid w:val="009C0161"/>
    <w:rsid w:val="009C0FE6"/>
    <w:rsid w:val="009C150C"/>
    <w:rsid w:val="009C1B54"/>
    <w:rsid w:val="009C1DA6"/>
    <w:rsid w:val="009C2B5D"/>
    <w:rsid w:val="009C2C54"/>
    <w:rsid w:val="009C2F1B"/>
    <w:rsid w:val="009C35C3"/>
    <w:rsid w:val="009C4C46"/>
    <w:rsid w:val="009C6853"/>
    <w:rsid w:val="009C68E6"/>
    <w:rsid w:val="009C6A96"/>
    <w:rsid w:val="009C6E8C"/>
    <w:rsid w:val="009D07F2"/>
    <w:rsid w:val="009D0A9F"/>
    <w:rsid w:val="009D0BB4"/>
    <w:rsid w:val="009D0D25"/>
    <w:rsid w:val="009D0D3B"/>
    <w:rsid w:val="009D1B2E"/>
    <w:rsid w:val="009D39F5"/>
    <w:rsid w:val="009D4198"/>
    <w:rsid w:val="009D4AF2"/>
    <w:rsid w:val="009D665C"/>
    <w:rsid w:val="009E1433"/>
    <w:rsid w:val="009E217C"/>
    <w:rsid w:val="009E27ED"/>
    <w:rsid w:val="009E27FB"/>
    <w:rsid w:val="009E2BAF"/>
    <w:rsid w:val="009E33F5"/>
    <w:rsid w:val="009E3C3D"/>
    <w:rsid w:val="009E3FF2"/>
    <w:rsid w:val="009E577D"/>
    <w:rsid w:val="009E5BB0"/>
    <w:rsid w:val="009E5E78"/>
    <w:rsid w:val="009F038F"/>
    <w:rsid w:val="009F11B8"/>
    <w:rsid w:val="009F158B"/>
    <w:rsid w:val="009F1867"/>
    <w:rsid w:val="009F1DB2"/>
    <w:rsid w:val="009F1EBB"/>
    <w:rsid w:val="009F1F32"/>
    <w:rsid w:val="009F2339"/>
    <w:rsid w:val="009F2ED4"/>
    <w:rsid w:val="009F2F6D"/>
    <w:rsid w:val="009F3DBE"/>
    <w:rsid w:val="009F3F43"/>
    <w:rsid w:val="009F4E03"/>
    <w:rsid w:val="009F5405"/>
    <w:rsid w:val="009F58F1"/>
    <w:rsid w:val="009F5BCB"/>
    <w:rsid w:val="009F5C91"/>
    <w:rsid w:val="009F5EF2"/>
    <w:rsid w:val="009F5F6E"/>
    <w:rsid w:val="009F6847"/>
    <w:rsid w:val="009F69CF"/>
    <w:rsid w:val="009F7EC7"/>
    <w:rsid w:val="00A00015"/>
    <w:rsid w:val="00A001C6"/>
    <w:rsid w:val="00A00AA6"/>
    <w:rsid w:val="00A017C3"/>
    <w:rsid w:val="00A0285D"/>
    <w:rsid w:val="00A0369D"/>
    <w:rsid w:val="00A03DD1"/>
    <w:rsid w:val="00A0751A"/>
    <w:rsid w:val="00A07FF4"/>
    <w:rsid w:val="00A1041E"/>
    <w:rsid w:val="00A108B7"/>
    <w:rsid w:val="00A123FB"/>
    <w:rsid w:val="00A125AE"/>
    <w:rsid w:val="00A12B22"/>
    <w:rsid w:val="00A12C2E"/>
    <w:rsid w:val="00A13EB8"/>
    <w:rsid w:val="00A152CC"/>
    <w:rsid w:val="00A15D99"/>
    <w:rsid w:val="00A16ABC"/>
    <w:rsid w:val="00A16C02"/>
    <w:rsid w:val="00A16E0B"/>
    <w:rsid w:val="00A16EFF"/>
    <w:rsid w:val="00A17B98"/>
    <w:rsid w:val="00A17DB9"/>
    <w:rsid w:val="00A20097"/>
    <w:rsid w:val="00A2063C"/>
    <w:rsid w:val="00A2065F"/>
    <w:rsid w:val="00A2127E"/>
    <w:rsid w:val="00A21B0D"/>
    <w:rsid w:val="00A22252"/>
    <w:rsid w:val="00A22561"/>
    <w:rsid w:val="00A23036"/>
    <w:rsid w:val="00A23535"/>
    <w:rsid w:val="00A24CA5"/>
    <w:rsid w:val="00A257F8"/>
    <w:rsid w:val="00A26573"/>
    <w:rsid w:val="00A26B48"/>
    <w:rsid w:val="00A27D2F"/>
    <w:rsid w:val="00A3070D"/>
    <w:rsid w:val="00A31372"/>
    <w:rsid w:val="00A31CF8"/>
    <w:rsid w:val="00A31FCC"/>
    <w:rsid w:val="00A3273C"/>
    <w:rsid w:val="00A3277A"/>
    <w:rsid w:val="00A32B30"/>
    <w:rsid w:val="00A3394F"/>
    <w:rsid w:val="00A34B9B"/>
    <w:rsid w:val="00A353C2"/>
    <w:rsid w:val="00A357D7"/>
    <w:rsid w:val="00A36121"/>
    <w:rsid w:val="00A36C83"/>
    <w:rsid w:val="00A401F9"/>
    <w:rsid w:val="00A402B8"/>
    <w:rsid w:val="00A403D5"/>
    <w:rsid w:val="00A41DEB"/>
    <w:rsid w:val="00A43C3F"/>
    <w:rsid w:val="00A43DE5"/>
    <w:rsid w:val="00A447B6"/>
    <w:rsid w:val="00A44B67"/>
    <w:rsid w:val="00A4557C"/>
    <w:rsid w:val="00A45A5E"/>
    <w:rsid w:val="00A46434"/>
    <w:rsid w:val="00A467C2"/>
    <w:rsid w:val="00A46DCC"/>
    <w:rsid w:val="00A473BC"/>
    <w:rsid w:val="00A474C4"/>
    <w:rsid w:val="00A4790D"/>
    <w:rsid w:val="00A47976"/>
    <w:rsid w:val="00A47C18"/>
    <w:rsid w:val="00A47F51"/>
    <w:rsid w:val="00A47F9D"/>
    <w:rsid w:val="00A47FEF"/>
    <w:rsid w:val="00A500D9"/>
    <w:rsid w:val="00A505EA"/>
    <w:rsid w:val="00A507F7"/>
    <w:rsid w:val="00A50EBB"/>
    <w:rsid w:val="00A52207"/>
    <w:rsid w:val="00A53A8F"/>
    <w:rsid w:val="00A53FA1"/>
    <w:rsid w:val="00A5568E"/>
    <w:rsid w:val="00A55A2D"/>
    <w:rsid w:val="00A55D42"/>
    <w:rsid w:val="00A561CD"/>
    <w:rsid w:val="00A576E1"/>
    <w:rsid w:val="00A57CC5"/>
    <w:rsid w:val="00A601DF"/>
    <w:rsid w:val="00A607C7"/>
    <w:rsid w:val="00A60B08"/>
    <w:rsid w:val="00A616F7"/>
    <w:rsid w:val="00A6179A"/>
    <w:rsid w:val="00A61AED"/>
    <w:rsid w:val="00A61C7F"/>
    <w:rsid w:val="00A6302B"/>
    <w:rsid w:val="00A636A4"/>
    <w:rsid w:val="00A63D77"/>
    <w:rsid w:val="00A65573"/>
    <w:rsid w:val="00A659F2"/>
    <w:rsid w:val="00A66FE6"/>
    <w:rsid w:val="00A67015"/>
    <w:rsid w:val="00A67BED"/>
    <w:rsid w:val="00A67EDE"/>
    <w:rsid w:val="00A70014"/>
    <w:rsid w:val="00A721A9"/>
    <w:rsid w:val="00A7237B"/>
    <w:rsid w:val="00A723F5"/>
    <w:rsid w:val="00A7356C"/>
    <w:rsid w:val="00A73BB5"/>
    <w:rsid w:val="00A74A13"/>
    <w:rsid w:val="00A7551F"/>
    <w:rsid w:val="00A75AA1"/>
    <w:rsid w:val="00A7668E"/>
    <w:rsid w:val="00A76A2E"/>
    <w:rsid w:val="00A77C67"/>
    <w:rsid w:val="00A809C0"/>
    <w:rsid w:val="00A81801"/>
    <w:rsid w:val="00A82850"/>
    <w:rsid w:val="00A829A7"/>
    <w:rsid w:val="00A82C92"/>
    <w:rsid w:val="00A83170"/>
    <w:rsid w:val="00A8396A"/>
    <w:rsid w:val="00A83A49"/>
    <w:rsid w:val="00A840D7"/>
    <w:rsid w:val="00A84AE4"/>
    <w:rsid w:val="00A854BA"/>
    <w:rsid w:val="00A85A26"/>
    <w:rsid w:val="00A85B21"/>
    <w:rsid w:val="00A86476"/>
    <w:rsid w:val="00A87D6B"/>
    <w:rsid w:val="00A903F8"/>
    <w:rsid w:val="00A924D3"/>
    <w:rsid w:val="00A92742"/>
    <w:rsid w:val="00A92950"/>
    <w:rsid w:val="00A92C2E"/>
    <w:rsid w:val="00A92C70"/>
    <w:rsid w:val="00A9430A"/>
    <w:rsid w:val="00A94D76"/>
    <w:rsid w:val="00A950A1"/>
    <w:rsid w:val="00A95827"/>
    <w:rsid w:val="00A958EA"/>
    <w:rsid w:val="00A959E8"/>
    <w:rsid w:val="00A961E2"/>
    <w:rsid w:val="00A965BD"/>
    <w:rsid w:val="00A96AB2"/>
    <w:rsid w:val="00A97FEF"/>
    <w:rsid w:val="00AA063E"/>
    <w:rsid w:val="00AA07C4"/>
    <w:rsid w:val="00AA1357"/>
    <w:rsid w:val="00AA1917"/>
    <w:rsid w:val="00AA1A5C"/>
    <w:rsid w:val="00AA2383"/>
    <w:rsid w:val="00AA29E3"/>
    <w:rsid w:val="00AA42FA"/>
    <w:rsid w:val="00AA5BB2"/>
    <w:rsid w:val="00AA6E05"/>
    <w:rsid w:val="00AA747D"/>
    <w:rsid w:val="00AA7533"/>
    <w:rsid w:val="00AB16B5"/>
    <w:rsid w:val="00AB16DE"/>
    <w:rsid w:val="00AB1840"/>
    <w:rsid w:val="00AB20C0"/>
    <w:rsid w:val="00AB2455"/>
    <w:rsid w:val="00AB2727"/>
    <w:rsid w:val="00AB30AC"/>
    <w:rsid w:val="00AB37B9"/>
    <w:rsid w:val="00AB39E9"/>
    <w:rsid w:val="00AB3BA7"/>
    <w:rsid w:val="00AB47B5"/>
    <w:rsid w:val="00AB4F78"/>
    <w:rsid w:val="00AB51D3"/>
    <w:rsid w:val="00AB68B2"/>
    <w:rsid w:val="00AB6B6F"/>
    <w:rsid w:val="00AB6DCE"/>
    <w:rsid w:val="00AB7035"/>
    <w:rsid w:val="00AB7499"/>
    <w:rsid w:val="00AB76A5"/>
    <w:rsid w:val="00AB7DE5"/>
    <w:rsid w:val="00AC0BE8"/>
    <w:rsid w:val="00AC15CE"/>
    <w:rsid w:val="00AC16C1"/>
    <w:rsid w:val="00AC24A4"/>
    <w:rsid w:val="00AC2842"/>
    <w:rsid w:val="00AC309F"/>
    <w:rsid w:val="00AC33F9"/>
    <w:rsid w:val="00AC3427"/>
    <w:rsid w:val="00AC35EC"/>
    <w:rsid w:val="00AC3737"/>
    <w:rsid w:val="00AC39AA"/>
    <w:rsid w:val="00AC3BBA"/>
    <w:rsid w:val="00AC511B"/>
    <w:rsid w:val="00AC5599"/>
    <w:rsid w:val="00AC739F"/>
    <w:rsid w:val="00AC7ED4"/>
    <w:rsid w:val="00AD117E"/>
    <w:rsid w:val="00AD1303"/>
    <w:rsid w:val="00AD1888"/>
    <w:rsid w:val="00AD256B"/>
    <w:rsid w:val="00AD40C1"/>
    <w:rsid w:val="00AD4A1C"/>
    <w:rsid w:val="00AD4AEB"/>
    <w:rsid w:val="00AD605C"/>
    <w:rsid w:val="00AD62C6"/>
    <w:rsid w:val="00AD693A"/>
    <w:rsid w:val="00AD6E1F"/>
    <w:rsid w:val="00AD733D"/>
    <w:rsid w:val="00AD73EE"/>
    <w:rsid w:val="00AD7A40"/>
    <w:rsid w:val="00AD7CB2"/>
    <w:rsid w:val="00AE0129"/>
    <w:rsid w:val="00AE0B5D"/>
    <w:rsid w:val="00AE22E3"/>
    <w:rsid w:val="00AE2D39"/>
    <w:rsid w:val="00AE335A"/>
    <w:rsid w:val="00AE3486"/>
    <w:rsid w:val="00AE3560"/>
    <w:rsid w:val="00AE3979"/>
    <w:rsid w:val="00AE434C"/>
    <w:rsid w:val="00AE50CD"/>
    <w:rsid w:val="00AE5273"/>
    <w:rsid w:val="00AE5529"/>
    <w:rsid w:val="00AE5788"/>
    <w:rsid w:val="00AE5D4F"/>
    <w:rsid w:val="00AE5D67"/>
    <w:rsid w:val="00AE61A5"/>
    <w:rsid w:val="00AE6231"/>
    <w:rsid w:val="00AE63E8"/>
    <w:rsid w:val="00AE67BE"/>
    <w:rsid w:val="00AE7033"/>
    <w:rsid w:val="00AE761C"/>
    <w:rsid w:val="00AE770F"/>
    <w:rsid w:val="00AF078F"/>
    <w:rsid w:val="00AF0920"/>
    <w:rsid w:val="00AF21BA"/>
    <w:rsid w:val="00AF36B5"/>
    <w:rsid w:val="00AF4116"/>
    <w:rsid w:val="00AF5200"/>
    <w:rsid w:val="00AF5EB3"/>
    <w:rsid w:val="00AF670F"/>
    <w:rsid w:val="00AF71BD"/>
    <w:rsid w:val="00AF75E8"/>
    <w:rsid w:val="00B007D0"/>
    <w:rsid w:val="00B00BB5"/>
    <w:rsid w:val="00B022DC"/>
    <w:rsid w:val="00B02501"/>
    <w:rsid w:val="00B02B4E"/>
    <w:rsid w:val="00B032AF"/>
    <w:rsid w:val="00B04186"/>
    <w:rsid w:val="00B04E90"/>
    <w:rsid w:val="00B05AF6"/>
    <w:rsid w:val="00B06269"/>
    <w:rsid w:val="00B078B6"/>
    <w:rsid w:val="00B07BEB"/>
    <w:rsid w:val="00B07CE1"/>
    <w:rsid w:val="00B1033C"/>
    <w:rsid w:val="00B110F5"/>
    <w:rsid w:val="00B11494"/>
    <w:rsid w:val="00B1180B"/>
    <w:rsid w:val="00B11C20"/>
    <w:rsid w:val="00B1238E"/>
    <w:rsid w:val="00B12484"/>
    <w:rsid w:val="00B12B73"/>
    <w:rsid w:val="00B13916"/>
    <w:rsid w:val="00B13DCB"/>
    <w:rsid w:val="00B1411B"/>
    <w:rsid w:val="00B15FE4"/>
    <w:rsid w:val="00B1629F"/>
    <w:rsid w:val="00B171F2"/>
    <w:rsid w:val="00B172F6"/>
    <w:rsid w:val="00B17480"/>
    <w:rsid w:val="00B17D76"/>
    <w:rsid w:val="00B20179"/>
    <w:rsid w:val="00B209A3"/>
    <w:rsid w:val="00B21EFF"/>
    <w:rsid w:val="00B2213E"/>
    <w:rsid w:val="00B223DA"/>
    <w:rsid w:val="00B22B67"/>
    <w:rsid w:val="00B234EC"/>
    <w:rsid w:val="00B2362F"/>
    <w:rsid w:val="00B23A58"/>
    <w:rsid w:val="00B24112"/>
    <w:rsid w:val="00B24940"/>
    <w:rsid w:val="00B25100"/>
    <w:rsid w:val="00B2547F"/>
    <w:rsid w:val="00B268DB"/>
    <w:rsid w:val="00B26CED"/>
    <w:rsid w:val="00B2786F"/>
    <w:rsid w:val="00B27A6D"/>
    <w:rsid w:val="00B27F02"/>
    <w:rsid w:val="00B303A2"/>
    <w:rsid w:val="00B3199C"/>
    <w:rsid w:val="00B31F62"/>
    <w:rsid w:val="00B32617"/>
    <w:rsid w:val="00B33669"/>
    <w:rsid w:val="00B34105"/>
    <w:rsid w:val="00B34335"/>
    <w:rsid w:val="00B3451D"/>
    <w:rsid w:val="00B34FB0"/>
    <w:rsid w:val="00B364BA"/>
    <w:rsid w:val="00B365C6"/>
    <w:rsid w:val="00B36D11"/>
    <w:rsid w:val="00B37749"/>
    <w:rsid w:val="00B37A6E"/>
    <w:rsid w:val="00B37D8B"/>
    <w:rsid w:val="00B40113"/>
    <w:rsid w:val="00B410BC"/>
    <w:rsid w:val="00B41C17"/>
    <w:rsid w:val="00B42635"/>
    <w:rsid w:val="00B42DD5"/>
    <w:rsid w:val="00B432DE"/>
    <w:rsid w:val="00B440EE"/>
    <w:rsid w:val="00B448DD"/>
    <w:rsid w:val="00B449C7"/>
    <w:rsid w:val="00B44D27"/>
    <w:rsid w:val="00B452B6"/>
    <w:rsid w:val="00B45C2C"/>
    <w:rsid w:val="00B4618B"/>
    <w:rsid w:val="00B46395"/>
    <w:rsid w:val="00B46776"/>
    <w:rsid w:val="00B46F0E"/>
    <w:rsid w:val="00B50139"/>
    <w:rsid w:val="00B50521"/>
    <w:rsid w:val="00B5093C"/>
    <w:rsid w:val="00B50AB3"/>
    <w:rsid w:val="00B51219"/>
    <w:rsid w:val="00B512A5"/>
    <w:rsid w:val="00B51A62"/>
    <w:rsid w:val="00B5224F"/>
    <w:rsid w:val="00B524D3"/>
    <w:rsid w:val="00B52D40"/>
    <w:rsid w:val="00B53526"/>
    <w:rsid w:val="00B53613"/>
    <w:rsid w:val="00B53DFC"/>
    <w:rsid w:val="00B540E0"/>
    <w:rsid w:val="00B54FB9"/>
    <w:rsid w:val="00B5520E"/>
    <w:rsid w:val="00B5528B"/>
    <w:rsid w:val="00B55B80"/>
    <w:rsid w:val="00B55CF2"/>
    <w:rsid w:val="00B55D43"/>
    <w:rsid w:val="00B55EE4"/>
    <w:rsid w:val="00B56B14"/>
    <w:rsid w:val="00B57242"/>
    <w:rsid w:val="00B6010E"/>
    <w:rsid w:val="00B60CFD"/>
    <w:rsid w:val="00B61549"/>
    <w:rsid w:val="00B61B9C"/>
    <w:rsid w:val="00B6335A"/>
    <w:rsid w:val="00B63383"/>
    <w:rsid w:val="00B63589"/>
    <w:rsid w:val="00B63907"/>
    <w:rsid w:val="00B642E6"/>
    <w:rsid w:val="00B64665"/>
    <w:rsid w:val="00B6472A"/>
    <w:rsid w:val="00B6505A"/>
    <w:rsid w:val="00B65610"/>
    <w:rsid w:val="00B65727"/>
    <w:rsid w:val="00B66332"/>
    <w:rsid w:val="00B664A1"/>
    <w:rsid w:val="00B664A4"/>
    <w:rsid w:val="00B6665E"/>
    <w:rsid w:val="00B6776E"/>
    <w:rsid w:val="00B67A53"/>
    <w:rsid w:val="00B67C86"/>
    <w:rsid w:val="00B702B2"/>
    <w:rsid w:val="00B705F6"/>
    <w:rsid w:val="00B70F17"/>
    <w:rsid w:val="00B7226D"/>
    <w:rsid w:val="00B7233F"/>
    <w:rsid w:val="00B7252A"/>
    <w:rsid w:val="00B73610"/>
    <w:rsid w:val="00B75287"/>
    <w:rsid w:val="00B757FD"/>
    <w:rsid w:val="00B75981"/>
    <w:rsid w:val="00B76228"/>
    <w:rsid w:val="00B766AD"/>
    <w:rsid w:val="00B776F2"/>
    <w:rsid w:val="00B777F2"/>
    <w:rsid w:val="00B7794B"/>
    <w:rsid w:val="00B80253"/>
    <w:rsid w:val="00B81944"/>
    <w:rsid w:val="00B81AA9"/>
    <w:rsid w:val="00B81CDE"/>
    <w:rsid w:val="00B821B3"/>
    <w:rsid w:val="00B83668"/>
    <w:rsid w:val="00B84399"/>
    <w:rsid w:val="00B8482B"/>
    <w:rsid w:val="00B85146"/>
    <w:rsid w:val="00B852AD"/>
    <w:rsid w:val="00B85711"/>
    <w:rsid w:val="00B872A2"/>
    <w:rsid w:val="00B8775E"/>
    <w:rsid w:val="00B877F1"/>
    <w:rsid w:val="00B90200"/>
    <w:rsid w:val="00B916D3"/>
    <w:rsid w:val="00B9271C"/>
    <w:rsid w:val="00B92BFA"/>
    <w:rsid w:val="00B92F12"/>
    <w:rsid w:val="00B92F65"/>
    <w:rsid w:val="00B940F9"/>
    <w:rsid w:val="00B94136"/>
    <w:rsid w:val="00B94433"/>
    <w:rsid w:val="00B952E4"/>
    <w:rsid w:val="00B9569B"/>
    <w:rsid w:val="00B96388"/>
    <w:rsid w:val="00B96E7E"/>
    <w:rsid w:val="00BA01E4"/>
    <w:rsid w:val="00BA06DD"/>
    <w:rsid w:val="00BA163B"/>
    <w:rsid w:val="00BA1A24"/>
    <w:rsid w:val="00BA1F81"/>
    <w:rsid w:val="00BA268E"/>
    <w:rsid w:val="00BA2A8E"/>
    <w:rsid w:val="00BA3452"/>
    <w:rsid w:val="00BA3EF3"/>
    <w:rsid w:val="00BA46F4"/>
    <w:rsid w:val="00BA616E"/>
    <w:rsid w:val="00BA6B48"/>
    <w:rsid w:val="00BA796F"/>
    <w:rsid w:val="00BA79F6"/>
    <w:rsid w:val="00BA7BB6"/>
    <w:rsid w:val="00BB066D"/>
    <w:rsid w:val="00BB1AF5"/>
    <w:rsid w:val="00BB2195"/>
    <w:rsid w:val="00BB416A"/>
    <w:rsid w:val="00BB4924"/>
    <w:rsid w:val="00BB4D3F"/>
    <w:rsid w:val="00BB5595"/>
    <w:rsid w:val="00BB5846"/>
    <w:rsid w:val="00BB5D89"/>
    <w:rsid w:val="00BB5E02"/>
    <w:rsid w:val="00BB6E0B"/>
    <w:rsid w:val="00BB7640"/>
    <w:rsid w:val="00BB79B9"/>
    <w:rsid w:val="00BB7E35"/>
    <w:rsid w:val="00BC10A6"/>
    <w:rsid w:val="00BC11A5"/>
    <w:rsid w:val="00BC12AE"/>
    <w:rsid w:val="00BC1639"/>
    <w:rsid w:val="00BC1735"/>
    <w:rsid w:val="00BC187B"/>
    <w:rsid w:val="00BC1AC8"/>
    <w:rsid w:val="00BC2703"/>
    <w:rsid w:val="00BC2E90"/>
    <w:rsid w:val="00BC3361"/>
    <w:rsid w:val="00BC346B"/>
    <w:rsid w:val="00BC35B9"/>
    <w:rsid w:val="00BC4FF3"/>
    <w:rsid w:val="00BC567B"/>
    <w:rsid w:val="00BC57B2"/>
    <w:rsid w:val="00BC5AA4"/>
    <w:rsid w:val="00BC5BEB"/>
    <w:rsid w:val="00BC5CD0"/>
    <w:rsid w:val="00BC5E3B"/>
    <w:rsid w:val="00BC6D5F"/>
    <w:rsid w:val="00BC72A6"/>
    <w:rsid w:val="00BC7E7B"/>
    <w:rsid w:val="00BD00E8"/>
    <w:rsid w:val="00BD04D7"/>
    <w:rsid w:val="00BD192F"/>
    <w:rsid w:val="00BD1D8A"/>
    <w:rsid w:val="00BD27A6"/>
    <w:rsid w:val="00BD3374"/>
    <w:rsid w:val="00BD3EF3"/>
    <w:rsid w:val="00BD3F44"/>
    <w:rsid w:val="00BD442A"/>
    <w:rsid w:val="00BD4471"/>
    <w:rsid w:val="00BD4BFE"/>
    <w:rsid w:val="00BD4F2B"/>
    <w:rsid w:val="00BD4FA4"/>
    <w:rsid w:val="00BD62B6"/>
    <w:rsid w:val="00BD72B4"/>
    <w:rsid w:val="00BE134A"/>
    <w:rsid w:val="00BE1361"/>
    <w:rsid w:val="00BE1646"/>
    <w:rsid w:val="00BE2F93"/>
    <w:rsid w:val="00BE39A7"/>
    <w:rsid w:val="00BE3AAF"/>
    <w:rsid w:val="00BE4F97"/>
    <w:rsid w:val="00BE5F4F"/>
    <w:rsid w:val="00BE62E3"/>
    <w:rsid w:val="00BE74CA"/>
    <w:rsid w:val="00BE7B63"/>
    <w:rsid w:val="00BF0AB7"/>
    <w:rsid w:val="00BF1B1F"/>
    <w:rsid w:val="00BF2B1A"/>
    <w:rsid w:val="00BF360D"/>
    <w:rsid w:val="00BF3795"/>
    <w:rsid w:val="00BF3B06"/>
    <w:rsid w:val="00BF3F94"/>
    <w:rsid w:val="00BF43F9"/>
    <w:rsid w:val="00BF44DE"/>
    <w:rsid w:val="00BF4765"/>
    <w:rsid w:val="00BF496F"/>
    <w:rsid w:val="00BF5BA4"/>
    <w:rsid w:val="00BF5E20"/>
    <w:rsid w:val="00BF5EB9"/>
    <w:rsid w:val="00BF633F"/>
    <w:rsid w:val="00BF6767"/>
    <w:rsid w:val="00C00159"/>
    <w:rsid w:val="00C00802"/>
    <w:rsid w:val="00C01483"/>
    <w:rsid w:val="00C01D01"/>
    <w:rsid w:val="00C0297E"/>
    <w:rsid w:val="00C031F7"/>
    <w:rsid w:val="00C035D7"/>
    <w:rsid w:val="00C03603"/>
    <w:rsid w:val="00C0412F"/>
    <w:rsid w:val="00C041E7"/>
    <w:rsid w:val="00C0424D"/>
    <w:rsid w:val="00C04461"/>
    <w:rsid w:val="00C0508E"/>
    <w:rsid w:val="00C06336"/>
    <w:rsid w:val="00C06BE4"/>
    <w:rsid w:val="00C06FDE"/>
    <w:rsid w:val="00C0711C"/>
    <w:rsid w:val="00C117AA"/>
    <w:rsid w:val="00C117E4"/>
    <w:rsid w:val="00C11959"/>
    <w:rsid w:val="00C11F2F"/>
    <w:rsid w:val="00C12BB0"/>
    <w:rsid w:val="00C154DA"/>
    <w:rsid w:val="00C167AA"/>
    <w:rsid w:val="00C16AA2"/>
    <w:rsid w:val="00C16BD8"/>
    <w:rsid w:val="00C16BFB"/>
    <w:rsid w:val="00C17212"/>
    <w:rsid w:val="00C175DA"/>
    <w:rsid w:val="00C21283"/>
    <w:rsid w:val="00C21309"/>
    <w:rsid w:val="00C214D0"/>
    <w:rsid w:val="00C21550"/>
    <w:rsid w:val="00C21F61"/>
    <w:rsid w:val="00C2246D"/>
    <w:rsid w:val="00C224C6"/>
    <w:rsid w:val="00C229BC"/>
    <w:rsid w:val="00C22EE0"/>
    <w:rsid w:val="00C2530C"/>
    <w:rsid w:val="00C25405"/>
    <w:rsid w:val="00C259CC"/>
    <w:rsid w:val="00C26BAC"/>
    <w:rsid w:val="00C30069"/>
    <w:rsid w:val="00C31525"/>
    <w:rsid w:val="00C321C2"/>
    <w:rsid w:val="00C33A50"/>
    <w:rsid w:val="00C352A8"/>
    <w:rsid w:val="00C3573F"/>
    <w:rsid w:val="00C35974"/>
    <w:rsid w:val="00C35FE8"/>
    <w:rsid w:val="00C36850"/>
    <w:rsid w:val="00C36C6A"/>
    <w:rsid w:val="00C37353"/>
    <w:rsid w:val="00C40E06"/>
    <w:rsid w:val="00C41275"/>
    <w:rsid w:val="00C41430"/>
    <w:rsid w:val="00C415B4"/>
    <w:rsid w:val="00C41AA6"/>
    <w:rsid w:val="00C41F02"/>
    <w:rsid w:val="00C4215B"/>
    <w:rsid w:val="00C428A1"/>
    <w:rsid w:val="00C428D0"/>
    <w:rsid w:val="00C435B1"/>
    <w:rsid w:val="00C43899"/>
    <w:rsid w:val="00C443EB"/>
    <w:rsid w:val="00C4593D"/>
    <w:rsid w:val="00C45F79"/>
    <w:rsid w:val="00C470DD"/>
    <w:rsid w:val="00C47203"/>
    <w:rsid w:val="00C47C84"/>
    <w:rsid w:val="00C47D14"/>
    <w:rsid w:val="00C50E21"/>
    <w:rsid w:val="00C518FD"/>
    <w:rsid w:val="00C53030"/>
    <w:rsid w:val="00C53BB8"/>
    <w:rsid w:val="00C53D57"/>
    <w:rsid w:val="00C54597"/>
    <w:rsid w:val="00C54F43"/>
    <w:rsid w:val="00C550D8"/>
    <w:rsid w:val="00C55E91"/>
    <w:rsid w:val="00C5682C"/>
    <w:rsid w:val="00C56D57"/>
    <w:rsid w:val="00C57D96"/>
    <w:rsid w:val="00C607D5"/>
    <w:rsid w:val="00C61687"/>
    <w:rsid w:val="00C61915"/>
    <w:rsid w:val="00C61D78"/>
    <w:rsid w:val="00C61FE2"/>
    <w:rsid w:val="00C625A1"/>
    <w:rsid w:val="00C62A28"/>
    <w:rsid w:val="00C63216"/>
    <w:rsid w:val="00C63309"/>
    <w:rsid w:val="00C6367E"/>
    <w:rsid w:val="00C6487B"/>
    <w:rsid w:val="00C648C6"/>
    <w:rsid w:val="00C65D27"/>
    <w:rsid w:val="00C66237"/>
    <w:rsid w:val="00C663C3"/>
    <w:rsid w:val="00C66434"/>
    <w:rsid w:val="00C668D4"/>
    <w:rsid w:val="00C676BE"/>
    <w:rsid w:val="00C67C50"/>
    <w:rsid w:val="00C70811"/>
    <w:rsid w:val="00C708A6"/>
    <w:rsid w:val="00C717C5"/>
    <w:rsid w:val="00C72313"/>
    <w:rsid w:val="00C738A6"/>
    <w:rsid w:val="00C74EDA"/>
    <w:rsid w:val="00C75BA5"/>
    <w:rsid w:val="00C7607C"/>
    <w:rsid w:val="00C77562"/>
    <w:rsid w:val="00C77572"/>
    <w:rsid w:val="00C77EF4"/>
    <w:rsid w:val="00C804AA"/>
    <w:rsid w:val="00C80D3D"/>
    <w:rsid w:val="00C820CD"/>
    <w:rsid w:val="00C82AE8"/>
    <w:rsid w:val="00C82C75"/>
    <w:rsid w:val="00C83010"/>
    <w:rsid w:val="00C83E6E"/>
    <w:rsid w:val="00C83FAD"/>
    <w:rsid w:val="00C84073"/>
    <w:rsid w:val="00C84630"/>
    <w:rsid w:val="00C85CEF"/>
    <w:rsid w:val="00C85F45"/>
    <w:rsid w:val="00C8652A"/>
    <w:rsid w:val="00C86CC7"/>
    <w:rsid w:val="00C871EC"/>
    <w:rsid w:val="00C87B37"/>
    <w:rsid w:val="00C87DEB"/>
    <w:rsid w:val="00C90021"/>
    <w:rsid w:val="00C91D2B"/>
    <w:rsid w:val="00C9367B"/>
    <w:rsid w:val="00C9380A"/>
    <w:rsid w:val="00C93DE1"/>
    <w:rsid w:val="00C949EC"/>
    <w:rsid w:val="00C951E7"/>
    <w:rsid w:val="00C96B34"/>
    <w:rsid w:val="00C96D87"/>
    <w:rsid w:val="00C975A9"/>
    <w:rsid w:val="00C977C7"/>
    <w:rsid w:val="00C978C4"/>
    <w:rsid w:val="00C97B84"/>
    <w:rsid w:val="00CA04DE"/>
    <w:rsid w:val="00CA19D9"/>
    <w:rsid w:val="00CA2425"/>
    <w:rsid w:val="00CA245D"/>
    <w:rsid w:val="00CA26B3"/>
    <w:rsid w:val="00CA284E"/>
    <w:rsid w:val="00CA28F8"/>
    <w:rsid w:val="00CA2A80"/>
    <w:rsid w:val="00CA3B99"/>
    <w:rsid w:val="00CA3C7F"/>
    <w:rsid w:val="00CA40C2"/>
    <w:rsid w:val="00CA4255"/>
    <w:rsid w:val="00CA6215"/>
    <w:rsid w:val="00CA7354"/>
    <w:rsid w:val="00CB0CC4"/>
    <w:rsid w:val="00CB0D3B"/>
    <w:rsid w:val="00CB126B"/>
    <w:rsid w:val="00CB20C7"/>
    <w:rsid w:val="00CB3A82"/>
    <w:rsid w:val="00CB3AE4"/>
    <w:rsid w:val="00CB3C5C"/>
    <w:rsid w:val="00CB3EF9"/>
    <w:rsid w:val="00CB519C"/>
    <w:rsid w:val="00CB550C"/>
    <w:rsid w:val="00CB5C41"/>
    <w:rsid w:val="00CB5FB5"/>
    <w:rsid w:val="00CB66ED"/>
    <w:rsid w:val="00CB6B95"/>
    <w:rsid w:val="00CB6F2C"/>
    <w:rsid w:val="00CB7863"/>
    <w:rsid w:val="00CB7DA1"/>
    <w:rsid w:val="00CC0D45"/>
    <w:rsid w:val="00CC0DAC"/>
    <w:rsid w:val="00CC0FB5"/>
    <w:rsid w:val="00CC15EC"/>
    <w:rsid w:val="00CC1B93"/>
    <w:rsid w:val="00CC2279"/>
    <w:rsid w:val="00CC2819"/>
    <w:rsid w:val="00CC3856"/>
    <w:rsid w:val="00CC411F"/>
    <w:rsid w:val="00CC459D"/>
    <w:rsid w:val="00CC6B7B"/>
    <w:rsid w:val="00CC74A9"/>
    <w:rsid w:val="00CC786C"/>
    <w:rsid w:val="00CC7BDF"/>
    <w:rsid w:val="00CD05DE"/>
    <w:rsid w:val="00CD0D54"/>
    <w:rsid w:val="00CD1E9C"/>
    <w:rsid w:val="00CD2405"/>
    <w:rsid w:val="00CD2900"/>
    <w:rsid w:val="00CD298B"/>
    <w:rsid w:val="00CD3650"/>
    <w:rsid w:val="00CD38FF"/>
    <w:rsid w:val="00CD4349"/>
    <w:rsid w:val="00CD4590"/>
    <w:rsid w:val="00CD4F00"/>
    <w:rsid w:val="00CD4F84"/>
    <w:rsid w:val="00CD504C"/>
    <w:rsid w:val="00CD520C"/>
    <w:rsid w:val="00CD5E0B"/>
    <w:rsid w:val="00CD6105"/>
    <w:rsid w:val="00CD650C"/>
    <w:rsid w:val="00CE0298"/>
    <w:rsid w:val="00CE02D4"/>
    <w:rsid w:val="00CE0EEB"/>
    <w:rsid w:val="00CE1960"/>
    <w:rsid w:val="00CE1BC9"/>
    <w:rsid w:val="00CE2029"/>
    <w:rsid w:val="00CE3391"/>
    <w:rsid w:val="00CE3E22"/>
    <w:rsid w:val="00CE403E"/>
    <w:rsid w:val="00CE569E"/>
    <w:rsid w:val="00CE5A5B"/>
    <w:rsid w:val="00CE5D6A"/>
    <w:rsid w:val="00CE6072"/>
    <w:rsid w:val="00CE632D"/>
    <w:rsid w:val="00CE688E"/>
    <w:rsid w:val="00CE7281"/>
    <w:rsid w:val="00CE7B32"/>
    <w:rsid w:val="00CE7C58"/>
    <w:rsid w:val="00CE7E37"/>
    <w:rsid w:val="00CF0357"/>
    <w:rsid w:val="00CF09D4"/>
    <w:rsid w:val="00CF0A5A"/>
    <w:rsid w:val="00CF0A8A"/>
    <w:rsid w:val="00CF11B8"/>
    <w:rsid w:val="00CF1889"/>
    <w:rsid w:val="00CF2F74"/>
    <w:rsid w:val="00CF38A6"/>
    <w:rsid w:val="00CF3C4B"/>
    <w:rsid w:val="00CF4198"/>
    <w:rsid w:val="00CF511C"/>
    <w:rsid w:val="00CF5B74"/>
    <w:rsid w:val="00CF5BDF"/>
    <w:rsid w:val="00CF5BF2"/>
    <w:rsid w:val="00CF6C37"/>
    <w:rsid w:val="00CF6C4F"/>
    <w:rsid w:val="00CF6FF2"/>
    <w:rsid w:val="00CF7350"/>
    <w:rsid w:val="00CF7C94"/>
    <w:rsid w:val="00D00437"/>
    <w:rsid w:val="00D00BAD"/>
    <w:rsid w:val="00D01610"/>
    <w:rsid w:val="00D01957"/>
    <w:rsid w:val="00D02071"/>
    <w:rsid w:val="00D02414"/>
    <w:rsid w:val="00D03DA5"/>
    <w:rsid w:val="00D04602"/>
    <w:rsid w:val="00D049BD"/>
    <w:rsid w:val="00D0503D"/>
    <w:rsid w:val="00D05723"/>
    <w:rsid w:val="00D0655C"/>
    <w:rsid w:val="00D06BF8"/>
    <w:rsid w:val="00D0741E"/>
    <w:rsid w:val="00D1055D"/>
    <w:rsid w:val="00D10B01"/>
    <w:rsid w:val="00D10B2C"/>
    <w:rsid w:val="00D10BFB"/>
    <w:rsid w:val="00D123D0"/>
    <w:rsid w:val="00D12797"/>
    <w:rsid w:val="00D13855"/>
    <w:rsid w:val="00D13ED8"/>
    <w:rsid w:val="00D145A0"/>
    <w:rsid w:val="00D145BC"/>
    <w:rsid w:val="00D14978"/>
    <w:rsid w:val="00D14CFF"/>
    <w:rsid w:val="00D168D6"/>
    <w:rsid w:val="00D16A0B"/>
    <w:rsid w:val="00D16D6D"/>
    <w:rsid w:val="00D21285"/>
    <w:rsid w:val="00D22354"/>
    <w:rsid w:val="00D234A1"/>
    <w:rsid w:val="00D234FE"/>
    <w:rsid w:val="00D241F4"/>
    <w:rsid w:val="00D2482A"/>
    <w:rsid w:val="00D25471"/>
    <w:rsid w:val="00D2579C"/>
    <w:rsid w:val="00D25B42"/>
    <w:rsid w:val="00D262EA"/>
    <w:rsid w:val="00D275EA"/>
    <w:rsid w:val="00D3115B"/>
    <w:rsid w:val="00D31281"/>
    <w:rsid w:val="00D31744"/>
    <w:rsid w:val="00D318C2"/>
    <w:rsid w:val="00D32597"/>
    <w:rsid w:val="00D327FB"/>
    <w:rsid w:val="00D329ED"/>
    <w:rsid w:val="00D32F8A"/>
    <w:rsid w:val="00D33000"/>
    <w:rsid w:val="00D33794"/>
    <w:rsid w:val="00D339C6"/>
    <w:rsid w:val="00D345EA"/>
    <w:rsid w:val="00D3507D"/>
    <w:rsid w:val="00D353AD"/>
    <w:rsid w:val="00D3590F"/>
    <w:rsid w:val="00D35C98"/>
    <w:rsid w:val="00D35D45"/>
    <w:rsid w:val="00D364D0"/>
    <w:rsid w:val="00D36BA3"/>
    <w:rsid w:val="00D37254"/>
    <w:rsid w:val="00D37265"/>
    <w:rsid w:val="00D374EB"/>
    <w:rsid w:val="00D37AB7"/>
    <w:rsid w:val="00D37E16"/>
    <w:rsid w:val="00D37E1E"/>
    <w:rsid w:val="00D37F70"/>
    <w:rsid w:val="00D40854"/>
    <w:rsid w:val="00D411FC"/>
    <w:rsid w:val="00D424F9"/>
    <w:rsid w:val="00D435FC"/>
    <w:rsid w:val="00D43891"/>
    <w:rsid w:val="00D4545C"/>
    <w:rsid w:val="00D455FF"/>
    <w:rsid w:val="00D45D12"/>
    <w:rsid w:val="00D46316"/>
    <w:rsid w:val="00D468D8"/>
    <w:rsid w:val="00D46D0B"/>
    <w:rsid w:val="00D470D1"/>
    <w:rsid w:val="00D47557"/>
    <w:rsid w:val="00D47674"/>
    <w:rsid w:val="00D4799D"/>
    <w:rsid w:val="00D47BBF"/>
    <w:rsid w:val="00D50591"/>
    <w:rsid w:val="00D50F36"/>
    <w:rsid w:val="00D5131C"/>
    <w:rsid w:val="00D51C11"/>
    <w:rsid w:val="00D51CA6"/>
    <w:rsid w:val="00D528BB"/>
    <w:rsid w:val="00D52AB5"/>
    <w:rsid w:val="00D53F95"/>
    <w:rsid w:val="00D548E2"/>
    <w:rsid w:val="00D54E90"/>
    <w:rsid w:val="00D56598"/>
    <w:rsid w:val="00D56BF2"/>
    <w:rsid w:val="00D57301"/>
    <w:rsid w:val="00D57BAE"/>
    <w:rsid w:val="00D57CAD"/>
    <w:rsid w:val="00D57D25"/>
    <w:rsid w:val="00D6069A"/>
    <w:rsid w:val="00D609B1"/>
    <w:rsid w:val="00D60A52"/>
    <w:rsid w:val="00D60BA7"/>
    <w:rsid w:val="00D60D2D"/>
    <w:rsid w:val="00D61E42"/>
    <w:rsid w:val="00D63A12"/>
    <w:rsid w:val="00D63ACC"/>
    <w:rsid w:val="00D64933"/>
    <w:rsid w:val="00D65968"/>
    <w:rsid w:val="00D67389"/>
    <w:rsid w:val="00D67BE8"/>
    <w:rsid w:val="00D70240"/>
    <w:rsid w:val="00D7059A"/>
    <w:rsid w:val="00D70655"/>
    <w:rsid w:val="00D706D6"/>
    <w:rsid w:val="00D71A4B"/>
    <w:rsid w:val="00D71AA7"/>
    <w:rsid w:val="00D735DB"/>
    <w:rsid w:val="00D74207"/>
    <w:rsid w:val="00D74995"/>
    <w:rsid w:val="00D75379"/>
    <w:rsid w:val="00D75A4D"/>
    <w:rsid w:val="00D75B41"/>
    <w:rsid w:val="00D75DF2"/>
    <w:rsid w:val="00D7677B"/>
    <w:rsid w:val="00D769C8"/>
    <w:rsid w:val="00D76C1D"/>
    <w:rsid w:val="00D8031D"/>
    <w:rsid w:val="00D8211A"/>
    <w:rsid w:val="00D821C9"/>
    <w:rsid w:val="00D82DF6"/>
    <w:rsid w:val="00D831D9"/>
    <w:rsid w:val="00D83417"/>
    <w:rsid w:val="00D8351D"/>
    <w:rsid w:val="00D836B5"/>
    <w:rsid w:val="00D8397E"/>
    <w:rsid w:val="00D842E5"/>
    <w:rsid w:val="00D84C73"/>
    <w:rsid w:val="00D85FDA"/>
    <w:rsid w:val="00D863ED"/>
    <w:rsid w:val="00D902BE"/>
    <w:rsid w:val="00D90478"/>
    <w:rsid w:val="00D90881"/>
    <w:rsid w:val="00D910E4"/>
    <w:rsid w:val="00D912D4"/>
    <w:rsid w:val="00D92A4F"/>
    <w:rsid w:val="00D92F92"/>
    <w:rsid w:val="00D93509"/>
    <w:rsid w:val="00D936E7"/>
    <w:rsid w:val="00D940F8"/>
    <w:rsid w:val="00D9489E"/>
    <w:rsid w:val="00D94AD1"/>
    <w:rsid w:val="00D950B8"/>
    <w:rsid w:val="00D955F5"/>
    <w:rsid w:val="00D95BAD"/>
    <w:rsid w:val="00D97D98"/>
    <w:rsid w:val="00DA0F37"/>
    <w:rsid w:val="00DA1BCF"/>
    <w:rsid w:val="00DA25A8"/>
    <w:rsid w:val="00DA3743"/>
    <w:rsid w:val="00DA3BA0"/>
    <w:rsid w:val="00DA3EE0"/>
    <w:rsid w:val="00DA4040"/>
    <w:rsid w:val="00DA405E"/>
    <w:rsid w:val="00DA4781"/>
    <w:rsid w:val="00DA5625"/>
    <w:rsid w:val="00DA5A25"/>
    <w:rsid w:val="00DA5CDC"/>
    <w:rsid w:val="00DA5D26"/>
    <w:rsid w:val="00DA67CB"/>
    <w:rsid w:val="00DA6B27"/>
    <w:rsid w:val="00DB094C"/>
    <w:rsid w:val="00DB0E9B"/>
    <w:rsid w:val="00DB1564"/>
    <w:rsid w:val="00DB15E5"/>
    <w:rsid w:val="00DB1B79"/>
    <w:rsid w:val="00DB202B"/>
    <w:rsid w:val="00DB228D"/>
    <w:rsid w:val="00DB3D1D"/>
    <w:rsid w:val="00DB3DA7"/>
    <w:rsid w:val="00DB42FF"/>
    <w:rsid w:val="00DB4EF9"/>
    <w:rsid w:val="00DB52FF"/>
    <w:rsid w:val="00DB5546"/>
    <w:rsid w:val="00DB6617"/>
    <w:rsid w:val="00DB6658"/>
    <w:rsid w:val="00DC139D"/>
    <w:rsid w:val="00DC1DF0"/>
    <w:rsid w:val="00DC2176"/>
    <w:rsid w:val="00DC2425"/>
    <w:rsid w:val="00DC3843"/>
    <w:rsid w:val="00DC5545"/>
    <w:rsid w:val="00DC626E"/>
    <w:rsid w:val="00DC7456"/>
    <w:rsid w:val="00DC78EB"/>
    <w:rsid w:val="00DC7FC2"/>
    <w:rsid w:val="00DD0704"/>
    <w:rsid w:val="00DD182C"/>
    <w:rsid w:val="00DD1BFB"/>
    <w:rsid w:val="00DD20A1"/>
    <w:rsid w:val="00DD27DA"/>
    <w:rsid w:val="00DD2AEE"/>
    <w:rsid w:val="00DD2DC0"/>
    <w:rsid w:val="00DD3217"/>
    <w:rsid w:val="00DD474D"/>
    <w:rsid w:val="00DD4BF9"/>
    <w:rsid w:val="00DD517E"/>
    <w:rsid w:val="00DD6AB0"/>
    <w:rsid w:val="00DD7235"/>
    <w:rsid w:val="00DD798B"/>
    <w:rsid w:val="00DE0542"/>
    <w:rsid w:val="00DE112B"/>
    <w:rsid w:val="00DE184A"/>
    <w:rsid w:val="00DE2AD5"/>
    <w:rsid w:val="00DE3792"/>
    <w:rsid w:val="00DE4E0F"/>
    <w:rsid w:val="00DE5414"/>
    <w:rsid w:val="00DE5805"/>
    <w:rsid w:val="00DE584E"/>
    <w:rsid w:val="00DE5A2E"/>
    <w:rsid w:val="00DE5E5C"/>
    <w:rsid w:val="00DE6AA3"/>
    <w:rsid w:val="00DF00C4"/>
    <w:rsid w:val="00DF0236"/>
    <w:rsid w:val="00DF05EB"/>
    <w:rsid w:val="00DF0925"/>
    <w:rsid w:val="00DF0D22"/>
    <w:rsid w:val="00DF1994"/>
    <w:rsid w:val="00DF1C5C"/>
    <w:rsid w:val="00DF205D"/>
    <w:rsid w:val="00DF27BC"/>
    <w:rsid w:val="00DF2DD0"/>
    <w:rsid w:val="00DF34CE"/>
    <w:rsid w:val="00DF4558"/>
    <w:rsid w:val="00DF4E42"/>
    <w:rsid w:val="00DF5D61"/>
    <w:rsid w:val="00DF621B"/>
    <w:rsid w:val="00DF6D1C"/>
    <w:rsid w:val="00DF7F16"/>
    <w:rsid w:val="00E00B40"/>
    <w:rsid w:val="00E00DFD"/>
    <w:rsid w:val="00E010A5"/>
    <w:rsid w:val="00E01949"/>
    <w:rsid w:val="00E02485"/>
    <w:rsid w:val="00E024CA"/>
    <w:rsid w:val="00E02EE6"/>
    <w:rsid w:val="00E03706"/>
    <w:rsid w:val="00E040C1"/>
    <w:rsid w:val="00E04226"/>
    <w:rsid w:val="00E072BC"/>
    <w:rsid w:val="00E07ACA"/>
    <w:rsid w:val="00E07D77"/>
    <w:rsid w:val="00E100FD"/>
    <w:rsid w:val="00E10279"/>
    <w:rsid w:val="00E10E0F"/>
    <w:rsid w:val="00E11093"/>
    <w:rsid w:val="00E11D63"/>
    <w:rsid w:val="00E122AB"/>
    <w:rsid w:val="00E1266B"/>
    <w:rsid w:val="00E12E0F"/>
    <w:rsid w:val="00E1424B"/>
    <w:rsid w:val="00E14813"/>
    <w:rsid w:val="00E14857"/>
    <w:rsid w:val="00E14CC6"/>
    <w:rsid w:val="00E14E70"/>
    <w:rsid w:val="00E150BF"/>
    <w:rsid w:val="00E154F8"/>
    <w:rsid w:val="00E16556"/>
    <w:rsid w:val="00E16582"/>
    <w:rsid w:val="00E166A4"/>
    <w:rsid w:val="00E1678F"/>
    <w:rsid w:val="00E17B6B"/>
    <w:rsid w:val="00E17C12"/>
    <w:rsid w:val="00E20E3B"/>
    <w:rsid w:val="00E216DB"/>
    <w:rsid w:val="00E22B21"/>
    <w:rsid w:val="00E22E23"/>
    <w:rsid w:val="00E23CBB"/>
    <w:rsid w:val="00E241AD"/>
    <w:rsid w:val="00E247F6"/>
    <w:rsid w:val="00E25013"/>
    <w:rsid w:val="00E25A59"/>
    <w:rsid w:val="00E2644E"/>
    <w:rsid w:val="00E272C1"/>
    <w:rsid w:val="00E31067"/>
    <w:rsid w:val="00E31223"/>
    <w:rsid w:val="00E31801"/>
    <w:rsid w:val="00E31E30"/>
    <w:rsid w:val="00E326A5"/>
    <w:rsid w:val="00E3489F"/>
    <w:rsid w:val="00E352C4"/>
    <w:rsid w:val="00E35C39"/>
    <w:rsid w:val="00E36751"/>
    <w:rsid w:val="00E368E9"/>
    <w:rsid w:val="00E406BC"/>
    <w:rsid w:val="00E410C5"/>
    <w:rsid w:val="00E41AE2"/>
    <w:rsid w:val="00E41D66"/>
    <w:rsid w:val="00E42000"/>
    <w:rsid w:val="00E42967"/>
    <w:rsid w:val="00E4313A"/>
    <w:rsid w:val="00E4338B"/>
    <w:rsid w:val="00E43789"/>
    <w:rsid w:val="00E43B0A"/>
    <w:rsid w:val="00E445D5"/>
    <w:rsid w:val="00E448C6"/>
    <w:rsid w:val="00E44E7B"/>
    <w:rsid w:val="00E452C3"/>
    <w:rsid w:val="00E45CA9"/>
    <w:rsid w:val="00E45E3A"/>
    <w:rsid w:val="00E46A19"/>
    <w:rsid w:val="00E46B94"/>
    <w:rsid w:val="00E46DAA"/>
    <w:rsid w:val="00E472D8"/>
    <w:rsid w:val="00E50071"/>
    <w:rsid w:val="00E50663"/>
    <w:rsid w:val="00E509E0"/>
    <w:rsid w:val="00E50D46"/>
    <w:rsid w:val="00E512DD"/>
    <w:rsid w:val="00E51E09"/>
    <w:rsid w:val="00E527CE"/>
    <w:rsid w:val="00E534F8"/>
    <w:rsid w:val="00E543A8"/>
    <w:rsid w:val="00E54C6F"/>
    <w:rsid w:val="00E554A3"/>
    <w:rsid w:val="00E558A5"/>
    <w:rsid w:val="00E56448"/>
    <w:rsid w:val="00E569AC"/>
    <w:rsid w:val="00E602AD"/>
    <w:rsid w:val="00E602CB"/>
    <w:rsid w:val="00E60F76"/>
    <w:rsid w:val="00E61DDE"/>
    <w:rsid w:val="00E63A65"/>
    <w:rsid w:val="00E63EEA"/>
    <w:rsid w:val="00E64B99"/>
    <w:rsid w:val="00E655F9"/>
    <w:rsid w:val="00E66015"/>
    <w:rsid w:val="00E660D0"/>
    <w:rsid w:val="00E66410"/>
    <w:rsid w:val="00E66697"/>
    <w:rsid w:val="00E66B7E"/>
    <w:rsid w:val="00E66E1F"/>
    <w:rsid w:val="00E67527"/>
    <w:rsid w:val="00E679EC"/>
    <w:rsid w:val="00E67C7E"/>
    <w:rsid w:val="00E67E9D"/>
    <w:rsid w:val="00E70246"/>
    <w:rsid w:val="00E702CB"/>
    <w:rsid w:val="00E70E5C"/>
    <w:rsid w:val="00E70FBD"/>
    <w:rsid w:val="00E72B12"/>
    <w:rsid w:val="00E74DF3"/>
    <w:rsid w:val="00E74F99"/>
    <w:rsid w:val="00E76765"/>
    <w:rsid w:val="00E76AF3"/>
    <w:rsid w:val="00E772FB"/>
    <w:rsid w:val="00E811CC"/>
    <w:rsid w:val="00E82586"/>
    <w:rsid w:val="00E8277C"/>
    <w:rsid w:val="00E8294E"/>
    <w:rsid w:val="00E83E27"/>
    <w:rsid w:val="00E844E7"/>
    <w:rsid w:val="00E85116"/>
    <w:rsid w:val="00E865EA"/>
    <w:rsid w:val="00E872EE"/>
    <w:rsid w:val="00E87AFD"/>
    <w:rsid w:val="00E9042A"/>
    <w:rsid w:val="00E90AE3"/>
    <w:rsid w:val="00E91A2A"/>
    <w:rsid w:val="00E922C1"/>
    <w:rsid w:val="00E93A88"/>
    <w:rsid w:val="00E93B80"/>
    <w:rsid w:val="00E944D1"/>
    <w:rsid w:val="00E9485D"/>
    <w:rsid w:val="00E9488A"/>
    <w:rsid w:val="00E94B09"/>
    <w:rsid w:val="00E94DCA"/>
    <w:rsid w:val="00E95A21"/>
    <w:rsid w:val="00E95B6D"/>
    <w:rsid w:val="00E95CE6"/>
    <w:rsid w:val="00E9618D"/>
    <w:rsid w:val="00E96466"/>
    <w:rsid w:val="00E96903"/>
    <w:rsid w:val="00EA035D"/>
    <w:rsid w:val="00EA0600"/>
    <w:rsid w:val="00EA0A1F"/>
    <w:rsid w:val="00EA1264"/>
    <w:rsid w:val="00EA19BA"/>
    <w:rsid w:val="00EA1A98"/>
    <w:rsid w:val="00EA24AB"/>
    <w:rsid w:val="00EA2507"/>
    <w:rsid w:val="00EA2D5D"/>
    <w:rsid w:val="00EA35C7"/>
    <w:rsid w:val="00EA37EE"/>
    <w:rsid w:val="00EA39F5"/>
    <w:rsid w:val="00EA3CF9"/>
    <w:rsid w:val="00EA3E4E"/>
    <w:rsid w:val="00EA4732"/>
    <w:rsid w:val="00EA487E"/>
    <w:rsid w:val="00EA4938"/>
    <w:rsid w:val="00EA4CAC"/>
    <w:rsid w:val="00EA5049"/>
    <w:rsid w:val="00EA5347"/>
    <w:rsid w:val="00EA5FAA"/>
    <w:rsid w:val="00EA6318"/>
    <w:rsid w:val="00EA749D"/>
    <w:rsid w:val="00EA77C6"/>
    <w:rsid w:val="00EA79A4"/>
    <w:rsid w:val="00EA7CB6"/>
    <w:rsid w:val="00EB1971"/>
    <w:rsid w:val="00EB1B1F"/>
    <w:rsid w:val="00EB2A8C"/>
    <w:rsid w:val="00EB3E33"/>
    <w:rsid w:val="00EB40A2"/>
    <w:rsid w:val="00EB54DC"/>
    <w:rsid w:val="00EB594F"/>
    <w:rsid w:val="00EB64C0"/>
    <w:rsid w:val="00EC064F"/>
    <w:rsid w:val="00EC0D6B"/>
    <w:rsid w:val="00EC1BE4"/>
    <w:rsid w:val="00EC5592"/>
    <w:rsid w:val="00EC599D"/>
    <w:rsid w:val="00EC5FB7"/>
    <w:rsid w:val="00EC61BC"/>
    <w:rsid w:val="00EC6226"/>
    <w:rsid w:val="00EC67F4"/>
    <w:rsid w:val="00EC6869"/>
    <w:rsid w:val="00EC7231"/>
    <w:rsid w:val="00ED0B16"/>
    <w:rsid w:val="00ED3A3F"/>
    <w:rsid w:val="00ED4345"/>
    <w:rsid w:val="00ED6026"/>
    <w:rsid w:val="00ED680B"/>
    <w:rsid w:val="00ED6FBF"/>
    <w:rsid w:val="00ED7FF9"/>
    <w:rsid w:val="00EE0A75"/>
    <w:rsid w:val="00EE0DD4"/>
    <w:rsid w:val="00EE1000"/>
    <w:rsid w:val="00EE149B"/>
    <w:rsid w:val="00EE2EF5"/>
    <w:rsid w:val="00EE3771"/>
    <w:rsid w:val="00EE3BB3"/>
    <w:rsid w:val="00EE434D"/>
    <w:rsid w:val="00EE4A9A"/>
    <w:rsid w:val="00EE6E72"/>
    <w:rsid w:val="00EE6EA4"/>
    <w:rsid w:val="00EE73D4"/>
    <w:rsid w:val="00EF0DA2"/>
    <w:rsid w:val="00EF1429"/>
    <w:rsid w:val="00EF24B8"/>
    <w:rsid w:val="00EF2A79"/>
    <w:rsid w:val="00EF2C2A"/>
    <w:rsid w:val="00EF3071"/>
    <w:rsid w:val="00EF328E"/>
    <w:rsid w:val="00EF3778"/>
    <w:rsid w:val="00EF3E46"/>
    <w:rsid w:val="00EF451D"/>
    <w:rsid w:val="00EF4A42"/>
    <w:rsid w:val="00EF4DE2"/>
    <w:rsid w:val="00EF552F"/>
    <w:rsid w:val="00EF5A62"/>
    <w:rsid w:val="00EF5CC6"/>
    <w:rsid w:val="00EF5E16"/>
    <w:rsid w:val="00EF6816"/>
    <w:rsid w:val="00EF78BE"/>
    <w:rsid w:val="00F002AD"/>
    <w:rsid w:val="00F014A4"/>
    <w:rsid w:val="00F014B6"/>
    <w:rsid w:val="00F01736"/>
    <w:rsid w:val="00F025F7"/>
    <w:rsid w:val="00F0329C"/>
    <w:rsid w:val="00F03D7A"/>
    <w:rsid w:val="00F03FF7"/>
    <w:rsid w:val="00F04670"/>
    <w:rsid w:val="00F0488F"/>
    <w:rsid w:val="00F04916"/>
    <w:rsid w:val="00F04B87"/>
    <w:rsid w:val="00F04BF8"/>
    <w:rsid w:val="00F05727"/>
    <w:rsid w:val="00F076D2"/>
    <w:rsid w:val="00F106CB"/>
    <w:rsid w:val="00F10EF8"/>
    <w:rsid w:val="00F1155F"/>
    <w:rsid w:val="00F11F59"/>
    <w:rsid w:val="00F1273E"/>
    <w:rsid w:val="00F1308E"/>
    <w:rsid w:val="00F131C4"/>
    <w:rsid w:val="00F13819"/>
    <w:rsid w:val="00F1385F"/>
    <w:rsid w:val="00F14B9A"/>
    <w:rsid w:val="00F151CA"/>
    <w:rsid w:val="00F15556"/>
    <w:rsid w:val="00F156F1"/>
    <w:rsid w:val="00F205CB"/>
    <w:rsid w:val="00F20ED1"/>
    <w:rsid w:val="00F2126D"/>
    <w:rsid w:val="00F22003"/>
    <w:rsid w:val="00F22753"/>
    <w:rsid w:val="00F230A9"/>
    <w:rsid w:val="00F23505"/>
    <w:rsid w:val="00F241C5"/>
    <w:rsid w:val="00F244DE"/>
    <w:rsid w:val="00F24ADF"/>
    <w:rsid w:val="00F25AE8"/>
    <w:rsid w:val="00F263E1"/>
    <w:rsid w:val="00F26928"/>
    <w:rsid w:val="00F26988"/>
    <w:rsid w:val="00F26F24"/>
    <w:rsid w:val="00F274B5"/>
    <w:rsid w:val="00F27867"/>
    <w:rsid w:val="00F27B8A"/>
    <w:rsid w:val="00F300CA"/>
    <w:rsid w:val="00F307E7"/>
    <w:rsid w:val="00F31477"/>
    <w:rsid w:val="00F3170B"/>
    <w:rsid w:val="00F319E7"/>
    <w:rsid w:val="00F32B16"/>
    <w:rsid w:val="00F34863"/>
    <w:rsid w:val="00F348FA"/>
    <w:rsid w:val="00F34A84"/>
    <w:rsid w:val="00F416FA"/>
    <w:rsid w:val="00F419DA"/>
    <w:rsid w:val="00F41E9E"/>
    <w:rsid w:val="00F428E0"/>
    <w:rsid w:val="00F42DAE"/>
    <w:rsid w:val="00F4307B"/>
    <w:rsid w:val="00F43881"/>
    <w:rsid w:val="00F43BC4"/>
    <w:rsid w:val="00F4517A"/>
    <w:rsid w:val="00F45BA5"/>
    <w:rsid w:val="00F46865"/>
    <w:rsid w:val="00F4743A"/>
    <w:rsid w:val="00F47E24"/>
    <w:rsid w:val="00F50BC2"/>
    <w:rsid w:val="00F51DA5"/>
    <w:rsid w:val="00F51DD5"/>
    <w:rsid w:val="00F52BCC"/>
    <w:rsid w:val="00F5326B"/>
    <w:rsid w:val="00F532D5"/>
    <w:rsid w:val="00F540EE"/>
    <w:rsid w:val="00F541A8"/>
    <w:rsid w:val="00F55D51"/>
    <w:rsid w:val="00F55E68"/>
    <w:rsid w:val="00F5601B"/>
    <w:rsid w:val="00F56DA3"/>
    <w:rsid w:val="00F5747E"/>
    <w:rsid w:val="00F57F9A"/>
    <w:rsid w:val="00F60210"/>
    <w:rsid w:val="00F60510"/>
    <w:rsid w:val="00F60F85"/>
    <w:rsid w:val="00F61309"/>
    <w:rsid w:val="00F6150F"/>
    <w:rsid w:val="00F61B5F"/>
    <w:rsid w:val="00F61C21"/>
    <w:rsid w:val="00F62366"/>
    <w:rsid w:val="00F63461"/>
    <w:rsid w:val="00F63E4B"/>
    <w:rsid w:val="00F641C2"/>
    <w:rsid w:val="00F65851"/>
    <w:rsid w:val="00F66970"/>
    <w:rsid w:val="00F66D43"/>
    <w:rsid w:val="00F67565"/>
    <w:rsid w:val="00F700EF"/>
    <w:rsid w:val="00F70B51"/>
    <w:rsid w:val="00F71261"/>
    <w:rsid w:val="00F72103"/>
    <w:rsid w:val="00F722CE"/>
    <w:rsid w:val="00F73484"/>
    <w:rsid w:val="00F73C0B"/>
    <w:rsid w:val="00F73E88"/>
    <w:rsid w:val="00F74409"/>
    <w:rsid w:val="00F74A86"/>
    <w:rsid w:val="00F750CD"/>
    <w:rsid w:val="00F75D0A"/>
    <w:rsid w:val="00F76F25"/>
    <w:rsid w:val="00F77A10"/>
    <w:rsid w:val="00F77BEC"/>
    <w:rsid w:val="00F80500"/>
    <w:rsid w:val="00F81582"/>
    <w:rsid w:val="00F8164B"/>
    <w:rsid w:val="00F81B62"/>
    <w:rsid w:val="00F81FE8"/>
    <w:rsid w:val="00F83C0B"/>
    <w:rsid w:val="00F83D82"/>
    <w:rsid w:val="00F85F4C"/>
    <w:rsid w:val="00F860AA"/>
    <w:rsid w:val="00F86743"/>
    <w:rsid w:val="00F86DE2"/>
    <w:rsid w:val="00F87B57"/>
    <w:rsid w:val="00F909F6"/>
    <w:rsid w:val="00F90AC6"/>
    <w:rsid w:val="00F90C5C"/>
    <w:rsid w:val="00F9101C"/>
    <w:rsid w:val="00F913A9"/>
    <w:rsid w:val="00F93DE1"/>
    <w:rsid w:val="00F957AC"/>
    <w:rsid w:val="00F960E6"/>
    <w:rsid w:val="00F96352"/>
    <w:rsid w:val="00F968B8"/>
    <w:rsid w:val="00F975E6"/>
    <w:rsid w:val="00F97F3E"/>
    <w:rsid w:val="00F97F9C"/>
    <w:rsid w:val="00FA0A50"/>
    <w:rsid w:val="00FA1619"/>
    <w:rsid w:val="00FA30C3"/>
    <w:rsid w:val="00FA3304"/>
    <w:rsid w:val="00FA3CD8"/>
    <w:rsid w:val="00FA4774"/>
    <w:rsid w:val="00FA67B6"/>
    <w:rsid w:val="00FA7130"/>
    <w:rsid w:val="00FA725E"/>
    <w:rsid w:val="00FA733C"/>
    <w:rsid w:val="00FA7378"/>
    <w:rsid w:val="00FB023C"/>
    <w:rsid w:val="00FB089E"/>
    <w:rsid w:val="00FB23A9"/>
    <w:rsid w:val="00FB28FA"/>
    <w:rsid w:val="00FB374C"/>
    <w:rsid w:val="00FB3EC3"/>
    <w:rsid w:val="00FB40AC"/>
    <w:rsid w:val="00FB6673"/>
    <w:rsid w:val="00FB7580"/>
    <w:rsid w:val="00FC20BD"/>
    <w:rsid w:val="00FC27A5"/>
    <w:rsid w:val="00FC288A"/>
    <w:rsid w:val="00FC328A"/>
    <w:rsid w:val="00FC3851"/>
    <w:rsid w:val="00FC3C48"/>
    <w:rsid w:val="00FC4324"/>
    <w:rsid w:val="00FC50B5"/>
    <w:rsid w:val="00FC5864"/>
    <w:rsid w:val="00FC6038"/>
    <w:rsid w:val="00FC6E26"/>
    <w:rsid w:val="00FC7352"/>
    <w:rsid w:val="00FD011B"/>
    <w:rsid w:val="00FD021B"/>
    <w:rsid w:val="00FD04BE"/>
    <w:rsid w:val="00FD0934"/>
    <w:rsid w:val="00FD0D2C"/>
    <w:rsid w:val="00FD0D5E"/>
    <w:rsid w:val="00FD0DD6"/>
    <w:rsid w:val="00FD0F86"/>
    <w:rsid w:val="00FD1528"/>
    <w:rsid w:val="00FD1686"/>
    <w:rsid w:val="00FD1D36"/>
    <w:rsid w:val="00FD20AF"/>
    <w:rsid w:val="00FD261A"/>
    <w:rsid w:val="00FD2FD2"/>
    <w:rsid w:val="00FD324B"/>
    <w:rsid w:val="00FD419A"/>
    <w:rsid w:val="00FD41E9"/>
    <w:rsid w:val="00FD5202"/>
    <w:rsid w:val="00FD550B"/>
    <w:rsid w:val="00FD5FDD"/>
    <w:rsid w:val="00FD60FF"/>
    <w:rsid w:val="00FD628C"/>
    <w:rsid w:val="00FD6B71"/>
    <w:rsid w:val="00FD727F"/>
    <w:rsid w:val="00FD760D"/>
    <w:rsid w:val="00FD7AF2"/>
    <w:rsid w:val="00FD7CCE"/>
    <w:rsid w:val="00FE0C07"/>
    <w:rsid w:val="00FE0D7F"/>
    <w:rsid w:val="00FE148E"/>
    <w:rsid w:val="00FE1AEA"/>
    <w:rsid w:val="00FE2399"/>
    <w:rsid w:val="00FE3568"/>
    <w:rsid w:val="00FE3F1F"/>
    <w:rsid w:val="00FE46EB"/>
    <w:rsid w:val="00FE55DA"/>
    <w:rsid w:val="00FE605B"/>
    <w:rsid w:val="00FE64A1"/>
    <w:rsid w:val="00FE6D0A"/>
    <w:rsid w:val="00FF04AF"/>
    <w:rsid w:val="00FF0FC6"/>
    <w:rsid w:val="00FF1029"/>
    <w:rsid w:val="00FF1665"/>
    <w:rsid w:val="00FF2219"/>
    <w:rsid w:val="00FF2354"/>
    <w:rsid w:val="00FF25E3"/>
    <w:rsid w:val="00FF2F98"/>
    <w:rsid w:val="00FF30E9"/>
    <w:rsid w:val="00FF367F"/>
    <w:rsid w:val="00FF385C"/>
    <w:rsid w:val="00FF3BE3"/>
    <w:rsid w:val="00FF65B2"/>
    <w:rsid w:val="00FF681F"/>
    <w:rsid w:val="00FF68F3"/>
    <w:rsid w:val="00FF7A60"/>
    <w:rsid w:val="00FF7E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E0452"/>
  <w15:docId w15:val="{4ABE63D1-DCFA-4370-A3F5-8EB0ED7D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176"/>
    <w:pPr>
      <w:suppressAutoHyphens/>
      <w:autoSpaceDN w:val="0"/>
      <w:spacing w:after="160" w:line="254" w:lineRule="auto"/>
      <w:textAlignment w:val="baseline"/>
    </w:pPr>
    <w:rPr>
      <w:sz w:val="22"/>
      <w:szCs w:val="22"/>
      <w:lang w:val="en-GB"/>
    </w:rPr>
  </w:style>
  <w:style w:type="paragraph" w:styleId="Heading1">
    <w:name w:val="heading 1"/>
    <w:basedOn w:val="Normal"/>
    <w:next w:val="Normal"/>
    <w:link w:val="Heading1Char"/>
    <w:uiPriority w:val="9"/>
    <w:qFormat/>
    <w:rsid w:val="000921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3357AA"/>
    <w:pPr>
      <w:suppressAutoHyphens w:val="0"/>
      <w:autoSpaceDN/>
      <w:spacing w:before="100" w:beforeAutospacing="1" w:after="100" w:afterAutospacing="1" w:line="240" w:lineRule="auto"/>
      <w:textAlignment w:val="auto"/>
      <w:outlineLvl w:val="3"/>
    </w:pPr>
    <w:rPr>
      <w:rFonts w:ascii="Times New Roman" w:eastAsia="Times New Roman" w:hAnsi="Times New Roman"/>
      <w:b/>
      <w:bCs/>
      <w:sz w:val="24"/>
      <w:szCs w:val="24"/>
      <w:lang w:val="ro-MD" w:eastAsia="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pPr>
      <w:ind w:left="720"/>
    </w:pPr>
  </w:style>
  <w:style w:type="character" w:customStyle="1" w:styleId="apple-converted-space">
    <w:name w:val="apple-converted-space"/>
    <w:basedOn w:val="DefaultParagraphFont"/>
  </w:style>
  <w:style w:type="paragraph" w:customStyle="1" w:styleId="CM4">
    <w:name w:val="CM4"/>
    <w:basedOn w:val="Normal"/>
    <w:next w:val="Normal"/>
    <w:uiPriority w:val="99"/>
    <w:pPr>
      <w:autoSpaceDE w:val="0"/>
      <w:spacing w:after="0" w:line="240" w:lineRule="auto"/>
    </w:pPr>
    <w:rPr>
      <w:rFonts w:ascii="Times New Roman" w:hAnsi="Times New Roman"/>
      <w:sz w:val="24"/>
      <w:szCs w:val="24"/>
      <w:lang w:val="en-US"/>
    </w:rPr>
  </w:style>
  <w:style w:type="paragraph" w:customStyle="1" w:styleId="CM3">
    <w:name w:val="CM3"/>
    <w:basedOn w:val="Normal"/>
    <w:next w:val="Normal"/>
    <w:uiPriority w:val="99"/>
    <w:pPr>
      <w:autoSpaceDE w:val="0"/>
      <w:spacing w:after="0" w:line="240" w:lineRule="auto"/>
    </w:pPr>
    <w:rPr>
      <w:rFonts w:ascii="Times New Roman" w:hAnsi="Times New Roman"/>
      <w:sz w:val="24"/>
      <w:szCs w:val="24"/>
      <w:lang w:val="en-US"/>
    </w:rPr>
  </w:style>
  <w:style w:type="table" w:styleId="TableGrid">
    <w:name w:val="Table Grid"/>
    <w:basedOn w:val="TableNormal"/>
    <w:rsid w:val="00944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n">
    <w:name w:val="cn"/>
    <w:basedOn w:val="Normal"/>
    <w:rsid w:val="00D234A1"/>
    <w:pPr>
      <w:suppressAutoHyphens w:val="0"/>
      <w:autoSpaceDN/>
      <w:spacing w:after="0" w:line="240" w:lineRule="auto"/>
      <w:jc w:val="center"/>
      <w:textAlignment w:val="auto"/>
    </w:pPr>
    <w:rPr>
      <w:rFonts w:ascii="Times New Roman" w:eastAsia="Times New Roman" w:hAnsi="Times New Roman"/>
      <w:sz w:val="24"/>
      <w:szCs w:val="24"/>
      <w:lang w:val="ru-RU" w:eastAsia="ru-RU"/>
    </w:rPr>
  </w:style>
  <w:style w:type="paragraph" w:customStyle="1" w:styleId="Default">
    <w:name w:val="Default"/>
    <w:rsid w:val="008717B3"/>
    <w:pPr>
      <w:autoSpaceDE w:val="0"/>
      <w:autoSpaceDN w:val="0"/>
      <w:adjustRightInd w:val="0"/>
    </w:pPr>
    <w:rPr>
      <w:rFonts w:ascii="Times New Roman" w:hAnsi="Times New Roman"/>
      <w:color w:val="000000"/>
      <w:sz w:val="24"/>
      <w:szCs w:val="24"/>
      <w:lang w:val="ru-RU" w:eastAsia="ru-RU"/>
    </w:rPr>
  </w:style>
  <w:style w:type="paragraph" w:customStyle="1" w:styleId="CM1">
    <w:name w:val="CM1"/>
    <w:basedOn w:val="Default"/>
    <w:next w:val="Default"/>
    <w:uiPriority w:val="99"/>
    <w:rsid w:val="008717B3"/>
    <w:rPr>
      <w:color w:val="auto"/>
    </w:rPr>
  </w:style>
  <w:style w:type="paragraph" w:styleId="BodyText">
    <w:name w:val="Body Text"/>
    <w:basedOn w:val="Normal"/>
    <w:link w:val="BodyTextChar"/>
    <w:rsid w:val="00A32B30"/>
    <w:pPr>
      <w:suppressAutoHyphens w:val="0"/>
      <w:autoSpaceDN/>
      <w:spacing w:after="120" w:line="240" w:lineRule="auto"/>
      <w:textAlignment w:val="auto"/>
    </w:pPr>
    <w:rPr>
      <w:rFonts w:ascii="Times New Roman" w:hAnsi="Times New Roman"/>
      <w:sz w:val="20"/>
      <w:szCs w:val="20"/>
      <w:lang w:val="ro-RO" w:eastAsia="ru-RU"/>
    </w:rPr>
  </w:style>
  <w:style w:type="character" w:customStyle="1" w:styleId="BodyTextChar">
    <w:name w:val="Body Text Char"/>
    <w:link w:val="BodyText"/>
    <w:rsid w:val="00A32B30"/>
    <w:rPr>
      <w:rFonts w:ascii="Times New Roman" w:hAnsi="Times New Roman"/>
      <w:lang w:val="ro-RO"/>
    </w:rPr>
  </w:style>
  <w:style w:type="character" w:customStyle="1" w:styleId="docred">
    <w:name w:val="doc_red"/>
    <w:basedOn w:val="DefaultParagraphFont"/>
    <w:rsid w:val="001C32D7"/>
  </w:style>
  <w:style w:type="character" w:customStyle="1" w:styleId="tpa1">
    <w:name w:val="tpa1"/>
    <w:rsid w:val="00791C4A"/>
  </w:style>
  <w:style w:type="character" w:styleId="CommentReference">
    <w:name w:val="annotation reference"/>
    <w:uiPriority w:val="99"/>
    <w:unhideWhenUsed/>
    <w:rsid w:val="00640519"/>
    <w:rPr>
      <w:sz w:val="16"/>
      <w:szCs w:val="16"/>
    </w:rPr>
  </w:style>
  <w:style w:type="paragraph" w:styleId="CommentText">
    <w:name w:val="annotation text"/>
    <w:basedOn w:val="Normal"/>
    <w:link w:val="CommentTextChar"/>
    <w:uiPriority w:val="99"/>
    <w:unhideWhenUsed/>
    <w:rsid w:val="00640519"/>
    <w:rPr>
      <w:sz w:val="20"/>
      <w:szCs w:val="20"/>
    </w:rPr>
  </w:style>
  <w:style w:type="character" w:customStyle="1" w:styleId="CommentTextChar">
    <w:name w:val="Comment Text Char"/>
    <w:link w:val="CommentText"/>
    <w:uiPriority w:val="99"/>
    <w:rsid w:val="00640519"/>
    <w:rPr>
      <w:lang w:val="en-GB" w:eastAsia="en-US"/>
    </w:rPr>
  </w:style>
  <w:style w:type="paragraph" w:styleId="CommentSubject">
    <w:name w:val="annotation subject"/>
    <w:basedOn w:val="CommentText"/>
    <w:next w:val="CommentText"/>
    <w:link w:val="CommentSubjectChar"/>
    <w:uiPriority w:val="99"/>
    <w:semiHidden/>
    <w:unhideWhenUsed/>
    <w:rsid w:val="00640519"/>
    <w:rPr>
      <w:b/>
      <w:bCs/>
    </w:rPr>
  </w:style>
  <w:style w:type="character" w:customStyle="1" w:styleId="CommentSubjectChar">
    <w:name w:val="Comment Subject Char"/>
    <w:link w:val="CommentSubject"/>
    <w:uiPriority w:val="99"/>
    <w:semiHidden/>
    <w:rsid w:val="00640519"/>
    <w:rPr>
      <w:b/>
      <w:bCs/>
      <w:lang w:val="en-GB" w:eastAsia="en-US"/>
    </w:rPr>
  </w:style>
  <w:style w:type="paragraph" w:styleId="BalloonText">
    <w:name w:val="Balloon Text"/>
    <w:basedOn w:val="Normal"/>
    <w:link w:val="BalloonTextChar"/>
    <w:uiPriority w:val="99"/>
    <w:semiHidden/>
    <w:unhideWhenUsed/>
    <w:rsid w:val="0064051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0519"/>
    <w:rPr>
      <w:rFonts w:ascii="Tahoma" w:hAnsi="Tahoma" w:cs="Tahoma"/>
      <w:sz w:val="16"/>
      <w:szCs w:val="16"/>
      <w:lang w:val="en-GB" w:eastAsia="en-US"/>
    </w:rPr>
  </w:style>
  <w:style w:type="paragraph" w:customStyle="1" w:styleId="MediumGrid21">
    <w:name w:val="Medium Grid 21"/>
    <w:uiPriority w:val="1"/>
    <w:qFormat/>
    <w:rsid w:val="00B04186"/>
    <w:rPr>
      <w:sz w:val="22"/>
      <w:szCs w:val="22"/>
      <w:lang w:val="ro-RO"/>
    </w:rPr>
  </w:style>
  <w:style w:type="character" w:customStyle="1" w:styleId="docheader">
    <w:name w:val="doc_header"/>
    <w:rsid w:val="00D548E2"/>
  </w:style>
  <w:style w:type="paragraph" w:styleId="FootnoteText">
    <w:name w:val="footnote text"/>
    <w:basedOn w:val="Normal"/>
    <w:link w:val="FootnoteTextChar"/>
    <w:uiPriority w:val="99"/>
    <w:semiHidden/>
    <w:rsid w:val="00D548E2"/>
    <w:pPr>
      <w:suppressAutoHyphens w:val="0"/>
      <w:autoSpaceDN/>
      <w:spacing w:after="0" w:line="240" w:lineRule="auto"/>
      <w:textAlignment w:val="auto"/>
    </w:pPr>
    <w:rPr>
      <w:rFonts w:cs="Calibri"/>
      <w:sz w:val="20"/>
      <w:szCs w:val="20"/>
      <w:lang w:val="en-US"/>
    </w:rPr>
  </w:style>
  <w:style w:type="character" w:customStyle="1" w:styleId="FootnoteTextChar">
    <w:name w:val="Footnote Text Char"/>
    <w:link w:val="FootnoteText"/>
    <w:uiPriority w:val="99"/>
    <w:semiHidden/>
    <w:rsid w:val="00D548E2"/>
    <w:rPr>
      <w:rFonts w:cs="Calibri"/>
      <w:lang w:val="en-US" w:eastAsia="en-US"/>
    </w:rPr>
  </w:style>
  <w:style w:type="character" w:styleId="FootnoteReference">
    <w:name w:val="footnote reference"/>
    <w:uiPriority w:val="99"/>
    <w:semiHidden/>
    <w:rsid w:val="00D548E2"/>
    <w:rPr>
      <w:vertAlign w:val="superscript"/>
    </w:rPr>
  </w:style>
  <w:style w:type="paragraph" w:customStyle="1" w:styleId="tbl-hdr">
    <w:name w:val="tbl-hdr"/>
    <w:basedOn w:val="Normal"/>
    <w:rsid w:val="00453E8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ro-RO"/>
    </w:rPr>
  </w:style>
  <w:style w:type="character" w:customStyle="1" w:styleId="sub">
    <w:name w:val="sub"/>
    <w:rsid w:val="00453E87"/>
  </w:style>
  <w:style w:type="paragraph" w:styleId="NormalWeb">
    <w:name w:val="Normal (Web)"/>
    <w:aliases w:val="Знак, Знак,webb,webb Знак Знак, Знак Знак,Знак Знак,Знак Знак Знак Знак, Знак Знак Знак,Знак Знак1,webb Знак Знак Знак Char Char,Обычный (веб) Знак,webb Знак,Знак Знак Знак,Normal (Web) Знак,webb Знак Знак Знак"/>
    <w:basedOn w:val="Normal"/>
    <w:link w:val="NormalWebChar"/>
    <w:uiPriority w:val="99"/>
    <w:unhideWhenUsed/>
    <w:qFormat/>
    <w:rsid w:val="00D71A4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zh-CN"/>
    </w:rPr>
  </w:style>
  <w:style w:type="character" w:customStyle="1" w:styleId="NormalWebChar">
    <w:name w:val="Normal (Web) Char"/>
    <w:aliases w:val="Знак Char, Знак Char,webb Char,webb Знак Знак Char, Знак Знак Char,Знак Знак Char,Знак Знак Знак Знак Char, Знак Знак Знак Char,Знак Знак1 Char,webb Знак Знак Знак Char Char Char,Обычный (веб) Знак Char,webb Знак Char"/>
    <w:link w:val="NormalWeb"/>
    <w:uiPriority w:val="99"/>
    <w:locked/>
    <w:rsid w:val="00D71A4B"/>
    <w:rPr>
      <w:rFonts w:ascii="Times New Roman" w:eastAsia="Times New Roman" w:hAnsi="Times New Roman"/>
      <w:sz w:val="24"/>
      <w:szCs w:val="24"/>
      <w:lang w:val="ro-RO" w:eastAsia="zh-CN"/>
    </w:rPr>
  </w:style>
  <w:style w:type="character" w:styleId="Strong">
    <w:name w:val="Strong"/>
    <w:uiPriority w:val="22"/>
    <w:qFormat/>
    <w:rsid w:val="00195ED7"/>
    <w:rPr>
      <w:b/>
      <w:bCs/>
    </w:rPr>
  </w:style>
  <w:style w:type="paragraph" w:styleId="ListParagraph">
    <w:name w:val="List Paragraph"/>
    <w:aliases w:val="Bullet Points,Liste Paragraf,Normal bullet 2,body 2,List Paragraph2,Scriptoria bullet points,Ha,References,Indent Paragraph,strikethrough,List Paragraph 1"/>
    <w:basedOn w:val="Normal"/>
    <w:link w:val="ListParagraphChar1"/>
    <w:uiPriority w:val="34"/>
    <w:qFormat/>
    <w:rsid w:val="003C6B64"/>
    <w:pPr>
      <w:ind w:left="720"/>
      <w:contextualSpacing/>
    </w:pPr>
  </w:style>
  <w:style w:type="paragraph" w:styleId="NoSpacing">
    <w:name w:val="No Spacing"/>
    <w:uiPriority w:val="99"/>
    <w:qFormat/>
    <w:rsid w:val="00582DCA"/>
    <w:rPr>
      <w:sz w:val="22"/>
      <w:szCs w:val="22"/>
      <w:lang w:val="ro-RO"/>
    </w:rPr>
  </w:style>
  <w:style w:type="character" w:customStyle="1" w:styleId="FontStyle55">
    <w:name w:val="Font Style55"/>
    <w:rsid w:val="00D836B5"/>
    <w:rPr>
      <w:rFonts w:ascii="Times New Roman" w:hAnsi="Times New Roman" w:cs="Times New Roman"/>
      <w:sz w:val="26"/>
      <w:szCs w:val="26"/>
    </w:rPr>
  </w:style>
  <w:style w:type="paragraph" w:customStyle="1" w:styleId="ListParagraph1">
    <w:name w:val="List Paragraph1"/>
    <w:basedOn w:val="Normal"/>
    <w:link w:val="ListParagraphChar"/>
    <w:rsid w:val="00AB2727"/>
    <w:pPr>
      <w:suppressAutoHyphens w:val="0"/>
      <w:autoSpaceDN/>
      <w:spacing w:after="0" w:line="240" w:lineRule="auto"/>
      <w:ind w:left="720"/>
      <w:contextualSpacing/>
      <w:textAlignment w:val="auto"/>
    </w:pPr>
    <w:rPr>
      <w:rFonts w:ascii="Times New Roman" w:hAnsi="Times New Roman"/>
      <w:sz w:val="24"/>
      <w:szCs w:val="24"/>
      <w:lang w:val="ru-RU" w:eastAsia="ru-RU"/>
    </w:rPr>
  </w:style>
  <w:style w:type="character" w:customStyle="1" w:styleId="ListParagraphChar">
    <w:name w:val="List Paragraph Char"/>
    <w:link w:val="ListParagraph1"/>
    <w:locked/>
    <w:rsid w:val="00AB2727"/>
    <w:rPr>
      <w:rFonts w:ascii="Times New Roman" w:hAnsi="Times New Roman"/>
      <w:sz w:val="24"/>
      <w:szCs w:val="24"/>
      <w:lang w:val="ru-RU" w:eastAsia="ru-RU"/>
    </w:rPr>
  </w:style>
  <w:style w:type="paragraph" w:customStyle="1" w:styleId="Style10">
    <w:name w:val="Style10"/>
    <w:basedOn w:val="Normal"/>
    <w:rsid w:val="00AE50CD"/>
    <w:pPr>
      <w:widowControl w:val="0"/>
      <w:suppressAutoHyphens w:val="0"/>
      <w:autoSpaceDE w:val="0"/>
      <w:adjustRightInd w:val="0"/>
      <w:spacing w:after="0" w:line="413" w:lineRule="exact"/>
      <w:ind w:firstLine="715"/>
      <w:jc w:val="both"/>
      <w:textAlignment w:val="auto"/>
    </w:pPr>
    <w:rPr>
      <w:rFonts w:ascii="Times New Roman" w:eastAsia="Times New Roman" w:hAnsi="Times New Roman"/>
      <w:sz w:val="24"/>
      <w:szCs w:val="24"/>
      <w:lang w:val="ro-RO" w:eastAsia="ru-RU"/>
    </w:rPr>
  </w:style>
  <w:style w:type="character" w:customStyle="1" w:styleId="FontStyle11">
    <w:name w:val="Font Style11"/>
    <w:basedOn w:val="DefaultParagraphFont"/>
    <w:uiPriority w:val="99"/>
    <w:rsid w:val="002A1613"/>
    <w:rPr>
      <w:rFonts w:ascii="Times New Roman" w:hAnsi="Times New Roman" w:cs="Times New Roman"/>
      <w:sz w:val="24"/>
      <w:szCs w:val="24"/>
    </w:rPr>
  </w:style>
  <w:style w:type="paragraph" w:customStyle="1" w:styleId="doc-ti">
    <w:name w:val="doc-ti"/>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hd-oj">
    <w:name w:val="hd-oj"/>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Hyperlink">
    <w:name w:val="Hyperlink"/>
    <w:basedOn w:val="DefaultParagraphFont"/>
    <w:uiPriority w:val="99"/>
    <w:unhideWhenUsed/>
    <w:rsid w:val="003D439F"/>
    <w:rPr>
      <w:color w:val="0000FF"/>
      <w:u w:val="single"/>
    </w:rPr>
  </w:style>
  <w:style w:type="character" w:customStyle="1" w:styleId="italic">
    <w:name w:val="italic"/>
    <w:basedOn w:val="DefaultParagraphFont"/>
    <w:rsid w:val="009E1433"/>
  </w:style>
  <w:style w:type="paragraph" w:styleId="TOC3">
    <w:name w:val="toc 3"/>
    <w:basedOn w:val="Normal"/>
    <w:next w:val="Normal"/>
    <w:autoRedefine/>
    <w:uiPriority w:val="39"/>
    <w:unhideWhenUsed/>
    <w:qFormat/>
    <w:rsid w:val="003C29F7"/>
    <w:pPr>
      <w:tabs>
        <w:tab w:val="right" w:leader="dot" w:pos="9345"/>
      </w:tabs>
      <w:suppressAutoHyphens w:val="0"/>
      <w:autoSpaceDN/>
      <w:spacing w:after="100" w:line="276" w:lineRule="auto"/>
      <w:ind w:left="440"/>
      <w:textAlignment w:val="auto"/>
    </w:pPr>
    <w:rPr>
      <w:rFonts w:asciiTheme="majorHAnsi" w:eastAsiaTheme="majorEastAsia" w:hAnsiTheme="majorHAnsi" w:cstheme="majorBidi"/>
      <w:lang w:val="ru-RU"/>
    </w:rPr>
  </w:style>
  <w:style w:type="paragraph" w:customStyle="1" w:styleId="ti-section-1">
    <w:name w:val="ti-section-1"/>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section-2">
    <w:name w:val="ti-section-2"/>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bold">
    <w:name w:val="bold"/>
    <w:basedOn w:val="DefaultParagraphFont"/>
    <w:rsid w:val="00017542"/>
  </w:style>
  <w:style w:type="paragraph" w:customStyle="1" w:styleId="ti-art">
    <w:name w:val="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sti-art">
    <w:name w:val="s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10">
    <w:name w:val="Обычный1"/>
    <w:basedOn w:val="Normal"/>
    <w:uiPriority w:val="99"/>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Emphasis">
    <w:name w:val="Emphasis"/>
    <w:basedOn w:val="DefaultParagraphFont"/>
    <w:uiPriority w:val="20"/>
    <w:qFormat/>
    <w:rsid w:val="00844C44"/>
    <w:rPr>
      <w:i/>
      <w:iCs/>
    </w:rPr>
  </w:style>
  <w:style w:type="paragraph" w:customStyle="1" w:styleId="20">
    <w:name w:val="Обычный2"/>
    <w:basedOn w:val="Normal"/>
    <w:rsid w:val="00925A2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30">
    <w:name w:val="Обычный3"/>
    <w:basedOn w:val="Normal"/>
    <w:rsid w:val="001857B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tbl">
    <w:name w:val="ti-tbl"/>
    <w:basedOn w:val="Normal"/>
    <w:rsid w:val="00EA0A1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grseq-1">
    <w:name w:val="ti-grseq-1"/>
    <w:basedOn w:val="Normal"/>
    <w:rsid w:val="008B2EC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Normal1">
    <w:name w:val="Normal1"/>
    <w:basedOn w:val="Normal"/>
    <w:uiPriority w:val="99"/>
    <w:rsid w:val="00CD290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40">
    <w:name w:val="Обычный4"/>
    <w:basedOn w:val="Normal"/>
    <w:rsid w:val="0007074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super">
    <w:name w:val="super"/>
    <w:basedOn w:val="DefaultParagraphFont"/>
    <w:rsid w:val="0090400F"/>
  </w:style>
  <w:style w:type="paragraph" w:customStyle="1" w:styleId="tbl-txt">
    <w:name w:val="tbl-txt"/>
    <w:basedOn w:val="Normal"/>
    <w:rsid w:val="002566A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te">
    <w:name w:val="note"/>
    <w:basedOn w:val="Normal"/>
    <w:rsid w:val="007D51A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ListParagraphChar1">
    <w:name w:val="List Paragraph Char1"/>
    <w:aliases w:val="Bullet Points Char,Liste Paragraf Char,Normal bullet 2 Char,body 2 Char,List Paragraph2 Char,Scriptoria bullet points Char,Ha Char,References Char,Indent Paragraph Char,strikethrough Char,List Paragraph 1 Char"/>
    <w:link w:val="ListParagraph"/>
    <w:uiPriority w:val="34"/>
    <w:qFormat/>
    <w:locked/>
    <w:rsid w:val="00F90C5C"/>
    <w:rPr>
      <w:sz w:val="22"/>
      <w:szCs w:val="22"/>
      <w:lang w:val="en-GB"/>
    </w:rPr>
  </w:style>
  <w:style w:type="paragraph" w:customStyle="1" w:styleId="5">
    <w:name w:val="Обычный5"/>
    <w:basedOn w:val="Normal"/>
    <w:rsid w:val="0037409C"/>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6">
    <w:name w:val="Обычный6"/>
    <w:basedOn w:val="Normal"/>
    <w:rsid w:val="0008364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7">
    <w:name w:val="Обычный7"/>
    <w:basedOn w:val="Normal"/>
    <w:rsid w:val="00FA67B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2">
    <w:name w:val="Normal2"/>
    <w:basedOn w:val="Normal"/>
    <w:rsid w:val="00E16582"/>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8">
    <w:name w:val="Обычный8"/>
    <w:basedOn w:val="Normal"/>
    <w:rsid w:val="00F72103"/>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Normal3">
    <w:name w:val="Normal3"/>
    <w:basedOn w:val="Normal"/>
    <w:rsid w:val="00D6596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4">
    <w:name w:val="Normal4"/>
    <w:basedOn w:val="Normal"/>
    <w:rsid w:val="002144F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Heading4Char">
    <w:name w:val="Heading 4 Char"/>
    <w:basedOn w:val="DefaultParagraphFont"/>
    <w:link w:val="Heading4"/>
    <w:uiPriority w:val="9"/>
    <w:rsid w:val="003357AA"/>
    <w:rPr>
      <w:rFonts w:ascii="Times New Roman" w:eastAsia="Times New Roman" w:hAnsi="Times New Roman"/>
      <w:b/>
      <w:bCs/>
      <w:sz w:val="24"/>
      <w:szCs w:val="24"/>
      <w:lang w:val="ro-MD" w:eastAsia="ro-MD"/>
    </w:rPr>
  </w:style>
  <w:style w:type="paragraph" w:styleId="Revision">
    <w:name w:val="Revision"/>
    <w:hidden/>
    <w:uiPriority w:val="99"/>
    <w:semiHidden/>
    <w:rsid w:val="00835E44"/>
    <w:rPr>
      <w:rFonts w:eastAsiaTheme="minorHAnsi" w:cs="Calibri"/>
      <w:sz w:val="22"/>
      <w:szCs w:val="22"/>
    </w:rPr>
  </w:style>
  <w:style w:type="character" w:customStyle="1" w:styleId="expanded">
    <w:name w:val="expanded"/>
    <w:basedOn w:val="DefaultParagraphFont"/>
    <w:rsid w:val="00C7607C"/>
  </w:style>
  <w:style w:type="paragraph" w:styleId="Header">
    <w:name w:val="header"/>
    <w:basedOn w:val="Normal"/>
    <w:link w:val="HeaderChar"/>
    <w:uiPriority w:val="99"/>
    <w:unhideWhenUsed/>
    <w:rsid w:val="000C764C"/>
    <w:pPr>
      <w:tabs>
        <w:tab w:val="center" w:pos="4677"/>
        <w:tab w:val="right" w:pos="9355"/>
      </w:tabs>
      <w:suppressAutoHyphens w:val="0"/>
      <w:autoSpaceDN/>
      <w:spacing w:after="0" w:line="240" w:lineRule="auto"/>
      <w:textAlignment w:val="auto"/>
    </w:pPr>
    <w:rPr>
      <w:rFonts w:asciiTheme="minorHAnsi" w:eastAsiaTheme="minorHAnsi" w:hAnsiTheme="minorHAnsi" w:cstheme="minorBidi"/>
      <w:lang w:val="ro-RO"/>
    </w:rPr>
  </w:style>
  <w:style w:type="character" w:customStyle="1" w:styleId="HeaderChar">
    <w:name w:val="Header Char"/>
    <w:basedOn w:val="DefaultParagraphFont"/>
    <w:link w:val="Header"/>
    <w:uiPriority w:val="99"/>
    <w:rsid w:val="000C764C"/>
    <w:rPr>
      <w:rFonts w:asciiTheme="minorHAnsi" w:eastAsiaTheme="minorHAnsi" w:hAnsiTheme="minorHAnsi" w:cstheme="minorBidi"/>
      <w:sz w:val="22"/>
      <w:szCs w:val="22"/>
      <w:lang w:val="ro-RO"/>
    </w:rPr>
  </w:style>
  <w:style w:type="character" w:customStyle="1" w:styleId="superscript">
    <w:name w:val="superscript"/>
    <w:basedOn w:val="DefaultParagraphFont"/>
    <w:rsid w:val="00F909F6"/>
  </w:style>
  <w:style w:type="character" w:customStyle="1" w:styleId="Heading1Char">
    <w:name w:val="Heading 1 Char"/>
    <w:basedOn w:val="DefaultParagraphFont"/>
    <w:link w:val="Heading1"/>
    <w:uiPriority w:val="9"/>
    <w:rsid w:val="000921E9"/>
    <w:rPr>
      <w:rFonts w:asciiTheme="majorHAnsi" w:eastAsiaTheme="majorEastAsia" w:hAnsiTheme="majorHAnsi" w:cstheme="majorBidi"/>
      <w:color w:val="2F5496" w:themeColor="accent1" w:themeShade="BF"/>
      <w:sz w:val="32"/>
      <w:szCs w:val="32"/>
      <w:lang w:val="en-GB"/>
    </w:rPr>
  </w:style>
  <w:style w:type="paragraph" w:customStyle="1" w:styleId="norm">
    <w:name w:val="norm"/>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paragraph" w:customStyle="1" w:styleId="modref">
    <w:name w:val="modref"/>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boldface">
    <w:name w:val="boldface"/>
    <w:basedOn w:val="DefaultParagraphFont"/>
    <w:rsid w:val="00373D90"/>
  </w:style>
  <w:style w:type="character" w:customStyle="1" w:styleId="subscript">
    <w:name w:val="subscript"/>
    <w:basedOn w:val="DefaultParagraphFont"/>
    <w:rsid w:val="000D68C7"/>
  </w:style>
  <w:style w:type="character" w:customStyle="1" w:styleId="no-parag">
    <w:name w:val="no-parag"/>
    <w:basedOn w:val="DefaultParagraphFont"/>
    <w:rsid w:val="00F241C5"/>
  </w:style>
  <w:style w:type="character" w:styleId="FollowedHyperlink">
    <w:name w:val="FollowedHyperlink"/>
    <w:basedOn w:val="DefaultParagraphFont"/>
    <w:uiPriority w:val="99"/>
    <w:semiHidden/>
    <w:unhideWhenUsed/>
    <w:rsid w:val="00C77562"/>
    <w:rPr>
      <w:color w:val="954F72" w:themeColor="followedHyperlink"/>
      <w:u w:val="single"/>
    </w:rPr>
  </w:style>
  <w:style w:type="character" w:customStyle="1" w:styleId="italics">
    <w:name w:val="italics"/>
    <w:basedOn w:val="DefaultParagraphFont"/>
    <w:rsid w:val="00340B94"/>
  </w:style>
  <w:style w:type="paragraph" w:customStyle="1" w:styleId="inline-element">
    <w:name w:val="inline-element"/>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bl-norm">
    <w:name w:val="tbl-norm"/>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11">
    <w:name w:val="Список1"/>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numbering" w:customStyle="1" w:styleId="1">
    <w:name w:val="Текущий список1"/>
    <w:uiPriority w:val="99"/>
    <w:rsid w:val="003D2E03"/>
    <w:pPr>
      <w:numPr>
        <w:numId w:val="2"/>
      </w:numPr>
    </w:pPr>
  </w:style>
  <w:style w:type="numbering" w:customStyle="1" w:styleId="2">
    <w:name w:val="Текущий список2"/>
    <w:uiPriority w:val="99"/>
    <w:rsid w:val="003D2E03"/>
    <w:pPr>
      <w:numPr>
        <w:numId w:val="3"/>
      </w:numPr>
    </w:pPr>
  </w:style>
  <w:style w:type="paragraph" w:customStyle="1" w:styleId="9">
    <w:name w:val="Обычный9"/>
    <w:basedOn w:val="Normal"/>
    <w:rsid w:val="0073110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hd-column">
    <w:name w:val="hd-column"/>
    <w:basedOn w:val="Normal"/>
    <w:rsid w:val="0073110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container-center">
    <w:name w:val="container-center"/>
    <w:basedOn w:val="Normal"/>
    <w:rsid w:val="005E41F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numbering" w:customStyle="1" w:styleId="3">
    <w:name w:val="Текущий список3"/>
    <w:uiPriority w:val="99"/>
    <w:rsid w:val="00D842E5"/>
    <w:pPr>
      <w:numPr>
        <w:numId w:val="15"/>
      </w:numPr>
    </w:pPr>
  </w:style>
  <w:style w:type="numbering" w:customStyle="1" w:styleId="4">
    <w:name w:val="Текущий список4"/>
    <w:uiPriority w:val="99"/>
    <w:rsid w:val="00D842E5"/>
    <w:pPr>
      <w:numPr>
        <w:numId w:val="26"/>
      </w:numPr>
    </w:pPr>
  </w:style>
  <w:style w:type="paragraph" w:customStyle="1" w:styleId="title-gr-seq-level-1">
    <w:name w:val="title-gr-seq-level-1"/>
    <w:basedOn w:val="Normal"/>
    <w:rsid w:val="00287C4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tle-table">
    <w:name w:val="title-table"/>
    <w:basedOn w:val="Normal"/>
    <w:rsid w:val="00B2362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9294">
      <w:bodyDiv w:val="1"/>
      <w:marLeft w:val="0"/>
      <w:marRight w:val="0"/>
      <w:marTop w:val="0"/>
      <w:marBottom w:val="0"/>
      <w:divBdr>
        <w:top w:val="none" w:sz="0" w:space="0" w:color="auto"/>
        <w:left w:val="none" w:sz="0" w:space="0" w:color="auto"/>
        <w:bottom w:val="none" w:sz="0" w:space="0" w:color="auto"/>
        <w:right w:val="none" w:sz="0" w:space="0" w:color="auto"/>
      </w:divBdr>
    </w:div>
    <w:div w:id="8454421">
      <w:bodyDiv w:val="1"/>
      <w:marLeft w:val="0"/>
      <w:marRight w:val="0"/>
      <w:marTop w:val="0"/>
      <w:marBottom w:val="0"/>
      <w:divBdr>
        <w:top w:val="none" w:sz="0" w:space="0" w:color="auto"/>
        <w:left w:val="none" w:sz="0" w:space="0" w:color="auto"/>
        <w:bottom w:val="none" w:sz="0" w:space="0" w:color="auto"/>
        <w:right w:val="none" w:sz="0" w:space="0" w:color="auto"/>
      </w:divBdr>
    </w:div>
    <w:div w:id="8531816">
      <w:bodyDiv w:val="1"/>
      <w:marLeft w:val="0"/>
      <w:marRight w:val="0"/>
      <w:marTop w:val="0"/>
      <w:marBottom w:val="0"/>
      <w:divBdr>
        <w:top w:val="none" w:sz="0" w:space="0" w:color="auto"/>
        <w:left w:val="none" w:sz="0" w:space="0" w:color="auto"/>
        <w:bottom w:val="none" w:sz="0" w:space="0" w:color="auto"/>
        <w:right w:val="none" w:sz="0" w:space="0" w:color="auto"/>
      </w:divBdr>
      <w:divsChild>
        <w:div w:id="881476399">
          <w:marLeft w:val="0"/>
          <w:marRight w:val="0"/>
          <w:marTop w:val="0"/>
          <w:marBottom w:val="0"/>
          <w:divBdr>
            <w:top w:val="none" w:sz="0" w:space="0" w:color="auto"/>
            <w:left w:val="none" w:sz="0" w:space="0" w:color="auto"/>
            <w:bottom w:val="none" w:sz="0" w:space="0" w:color="auto"/>
            <w:right w:val="none" w:sz="0" w:space="0" w:color="auto"/>
          </w:divBdr>
        </w:div>
      </w:divsChild>
    </w:div>
    <w:div w:id="12154059">
      <w:bodyDiv w:val="1"/>
      <w:marLeft w:val="0"/>
      <w:marRight w:val="0"/>
      <w:marTop w:val="0"/>
      <w:marBottom w:val="0"/>
      <w:divBdr>
        <w:top w:val="none" w:sz="0" w:space="0" w:color="auto"/>
        <w:left w:val="none" w:sz="0" w:space="0" w:color="auto"/>
        <w:bottom w:val="none" w:sz="0" w:space="0" w:color="auto"/>
        <w:right w:val="none" w:sz="0" w:space="0" w:color="auto"/>
      </w:divBdr>
    </w:div>
    <w:div w:id="13582764">
      <w:bodyDiv w:val="1"/>
      <w:marLeft w:val="0"/>
      <w:marRight w:val="0"/>
      <w:marTop w:val="0"/>
      <w:marBottom w:val="0"/>
      <w:divBdr>
        <w:top w:val="none" w:sz="0" w:space="0" w:color="auto"/>
        <w:left w:val="none" w:sz="0" w:space="0" w:color="auto"/>
        <w:bottom w:val="none" w:sz="0" w:space="0" w:color="auto"/>
        <w:right w:val="none" w:sz="0" w:space="0" w:color="auto"/>
      </w:divBdr>
    </w:div>
    <w:div w:id="19626883">
      <w:bodyDiv w:val="1"/>
      <w:marLeft w:val="0"/>
      <w:marRight w:val="0"/>
      <w:marTop w:val="0"/>
      <w:marBottom w:val="0"/>
      <w:divBdr>
        <w:top w:val="none" w:sz="0" w:space="0" w:color="auto"/>
        <w:left w:val="none" w:sz="0" w:space="0" w:color="auto"/>
        <w:bottom w:val="none" w:sz="0" w:space="0" w:color="auto"/>
        <w:right w:val="none" w:sz="0" w:space="0" w:color="auto"/>
      </w:divBdr>
    </w:div>
    <w:div w:id="20592001">
      <w:bodyDiv w:val="1"/>
      <w:marLeft w:val="0"/>
      <w:marRight w:val="0"/>
      <w:marTop w:val="0"/>
      <w:marBottom w:val="0"/>
      <w:divBdr>
        <w:top w:val="none" w:sz="0" w:space="0" w:color="auto"/>
        <w:left w:val="none" w:sz="0" w:space="0" w:color="auto"/>
        <w:bottom w:val="none" w:sz="0" w:space="0" w:color="auto"/>
        <w:right w:val="none" w:sz="0" w:space="0" w:color="auto"/>
      </w:divBdr>
      <w:divsChild>
        <w:div w:id="1012300638">
          <w:marLeft w:val="0"/>
          <w:marRight w:val="0"/>
          <w:marTop w:val="0"/>
          <w:marBottom w:val="0"/>
          <w:divBdr>
            <w:top w:val="none" w:sz="0" w:space="0" w:color="auto"/>
            <w:left w:val="none" w:sz="0" w:space="0" w:color="auto"/>
            <w:bottom w:val="none" w:sz="0" w:space="0" w:color="auto"/>
            <w:right w:val="none" w:sz="0" w:space="0" w:color="auto"/>
          </w:divBdr>
        </w:div>
      </w:divsChild>
    </w:div>
    <w:div w:id="43870430">
      <w:bodyDiv w:val="1"/>
      <w:marLeft w:val="0"/>
      <w:marRight w:val="0"/>
      <w:marTop w:val="0"/>
      <w:marBottom w:val="0"/>
      <w:divBdr>
        <w:top w:val="none" w:sz="0" w:space="0" w:color="auto"/>
        <w:left w:val="none" w:sz="0" w:space="0" w:color="auto"/>
        <w:bottom w:val="none" w:sz="0" w:space="0" w:color="auto"/>
        <w:right w:val="none" w:sz="0" w:space="0" w:color="auto"/>
      </w:divBdr>
    </w:div>
    <w:div w:id="44644251">
      <w:bodyDiv w:val="1"/>
      <w:marLeft w:val="0"/>
      <w:marRight w:val="0"/>
      <w:marTop w:val="0"/>
      <w:marBottom w:val="0"/>
      <w:divBdr>
        <w:top w:val="none" w:sz="0" w:space="0" w:color="auto"/>
        <w:left w:val="none" w:sz="0" w:space="0" w:color="auto"/>
        <w:bottom w:val="none" w:sz="0" w:space="0" w:color="auto"/>
        <w:right w:val="none" w:sz="0" w:space="0" w:color="auto"/>
      </w:divBdr>
      <w:divsChild>
        <w:div w:id="864171510">
          <w:marLeft w:val="0"/>
          <w:marRight w:val="0"/>
          <w:marTop w:val="0"/>
          <w:marBottom w:val="0"/>
          <w:divBdr>
            <w:top w:val="none" w:sz="0" w:space="0" w:color="auto"/>
            <w:left w:val="none" w:sz="0" w:space="0" w:color="auto"/>
            <w:bottom w:val="none" w:sz="0" w:space="0" w:color="auto"/>
            <w:right w:val="none" w:sz="0" w:space="0" w:color="auto"/>
          </w:divBdr>
        </w:div>
      </w:divsChild>
    </w:div>
    <w:div w:id="48189233">
      <w:bodyDiv w:val="1"/>
      <w:marLeft w:val="0"/>
      <w:marRight w:val="0"/>
      <w:marTop w:val="0"/>
      <w:marBottom w:val="0"/>
      <w:divBdr>
        <w:top w:val="none" w:sz="0" w:space="0" w:color="auto"/>
        <w:left w:val="none" w:sz="0" w:space="0" w:color="auto"/>
        <w:bottom w:val="none" w:sz="0" w:space="0" w:color="auto"/>
        <w:right w:val="none" w:sz="0" w:space="0" w:color="auto"/>
      </w:divBdr>
    </w:div>
    <w:div w:id="48841338">
      <w:bodyDiv w:val="1"/>
      <w:marLeft w:val="0"/>
      <w:marRight w:val="0"/>
      <w:marTop w:val="0"/>
      <w:marBottom w:val="0"/>
      <w:divBdr>
        <w:top w:val="none" w:sz="0" w:space="0" w:color="auto"/>
        <w:left w:val="none" w:sz="0" w:space="0" w:color="auto"/>
        <w:bottom w:val="none" w:sz="0" w:space="0" w:color="auto"/>
        <w:right w:val="none" w:sz="0" w:space="0" w:color="auto"/>
      </w:divBdr>
    </w:div>
    <w:div w:id="49042699">
      <w:bodyDiv w:val="1"/>
      <w:marLeft w:val="0"/>
      <w:marRight w:val="0"/>
      <w:marTop w:val="0"/>
      <w:marBottom w:val="0"/>
      <w:divBdr>
        <w:top w:val="none" w:sz="0" w:space="0" w:color="auto"/>
        <w:left w:val="none" w:sz="0" w:space="0" w:color="auto"/>
        <w:bottom w:val="none" w:sz="0" w:space="0" w:color="auto"/>
        <w:right w:val="none" w:sz="0" w:space="0" w:color="auto"/>
      </w:divBdr>
    </w:div>
    <w:div w:id="53509116">
      <w:bodyDiv w:val="1"/>
      <w:marLeft w:val="0"/>
      <w:marRight w:val="0"/>
      <w:marTop w:val="0"/>
      <w:marBottom w:val="0"/>
      <w:divBdr>
        <w:top w:val="none" w:sz="0" w:space="0" w:color="auto"/>
        <w:left w:val="none" w:sz="0" w:space="0" w:color="auto"/>
        <w:bottom w:val="none" w:sz="0" w:space="0" w:color="auto"/>
        <w:right w:val="none" w:sz="0" w:space="0" w:color="auto"/>
      </w:divBdr>
    </w:div>
    <w:div w:id="53819086">
      <w:bodyDiv w:val="1"/>
      <w:marLeft w:val="0"/>
      <w:marRight w:val="0"/>
      <w:marTop w:val="0"/>
      <w:marBottom w:val="0"/>
      <w:divBdr>
        <w:top w:val="none" w:sz="0" w:space="0" w:color="auto"/>
        <w:left w:val="none" w:sz="0" w:space="0" w:color="auto"/>
        <w:bottom w:val="none" w:sz="0" w:space="0" w:color="auto"/>
        <w:right w:val="none" w:sz="0" w:space="0" w:color="auto"/>
      </w:divBdr>
    </w:div>
    <w:div w:id="56052154">
      <w:bodyDiv w:val="1"/>
      <w:marLeft w:val="0"/>
      <w:marRight w:val="0"/>
      <w:marTop w:val="0"/>
      <w:marBottom w:val="0"/>
      <w:divBdr>
        <w:top w:val="none" w:sz="0" w:space="0" w:color="auto"/>
        <w:left w:val="none" w:sz="0" w:space="0" w:color="auto"/>
        <w:bottom w:val="none" w:sz="0" w:space="0" w:color="auto"/>
        <w:right w:val="none" w:sz="0" w:space="0" w:color="auto"/>
      </w:divBdr>
    </w:div>
    <w:div w:id="56630766">
      <w:bodyDiv w:val="1"/>
      <w:marLeft w:val="0"/>
      <w:marRight w:val="0"/>
      <w:marTop w:val="0"/>
      <w:marBottom w:val="0"/>
      <w:divBdr>
        <w:top w:val="none" w:sz="0" w:space="0" w:color="auto"/>
        <w:left w:val="none" w:sz="0" w:space="0" w:color="auto"/>
        <w:bottom w:val="none" w:sz="0" w:space="0" w:color="auto"/>
        <w:right w:val="none" w:sz="0" w:space="0" w:color="auto"/>
      </w:divBdr>
    </w:div>
    <w:div w:id="58790375">
      <w:bodyDiv w:val="1"/>
      <w:marLeft w:val="0"/>
      <w:marRight w:val="0"/>
      <w:marTop w:val="0"/>
      <w:marBottom w:val="0"/>
      <w:divBdr>
        <w:top w:val="none" w:sz="0" w:space="0" w:color="auto"/>
        <w:left w:val="none" w:sz="0" w:space="0" w:color="auto"/>
        <w:bottom w:val="none" w:sz="0" w:space="0" w:color="auto"/>
        <w:right w:val="none" w:sz="0" w:space="0" w:color="auto"/>
      </w:divBdr>
      <w:divsChild>
        <w:div w:id="295569098">
          <w:marLeft w:val="0"/>
          <w:marRight w:val="0"/>
          <w:marTop w:val="0"/>
          <w:marBottom w:val="0"/>
          <w:divBdr>
            <w:top w:val="none" w:sz="0" w:space="0" w:color="auto"/>
            <w:left w:val="none" w:sz="0" w:space="0" w:color="auto"/>
            <w:bottom w:val="none" w:sz="0" w:space="0" w:color="auto"/>
            <w:right w:val="none" w:sz="0" w:space="0" w:color="auto"/>
          </w:divBdr>
        </w:div>
      </w:divsChild>
    </w:div>
    <w:div w:id="65765375">
      <w:bodyDiv w:val="1"/>
      <w:marLeft w:val="0"/>
      <w:marRight w:val="0"/>
      <w:marTop w:val="0"/>
      <w:marBottom w:val="0"/>
      <w:divBdr>
        <w:top w:val="none" w:sz="0" w:space="0" w:color="auto"/>
        <w:left w:val="none" w:sz="0" w:space="0" w:color="auto"/>
        <w:bottom w:val="none" w:sz="0" w:space="0" w:color="auto"/>
        <w:right w:val="none" w:sz="0" w:space="0" w:color="auto"/>
      </w:divBdr>
      <w:divsChild>
        <w:div w:id="940529881">
          <w:marLeft w:val="600"/>
          <w:marRight w:val="0"/>
          <w:marTop w:val="0"/>
          <w:marBottom w:val="0"/>
          <w:divBdr>
            <w:top w:val="none" w:sz="0" w:space="0" w:color="auto"/>
            <w:left w:val="none" w:sz="0" w:space="0" w:color="auto"/>
            <w:bottom w:val="none" w:sz="0" w:space="0" w:color="auto"/>
            <w:right w:val="none" w:sz="0" w:space="0" w:color="auto"/>
          </w:divBdr>
        </w:div>
        <w:div w:id="784931508">
          <w:marLeft w:val="600"/>
          <w:marRight w:val="0"/>
          <w:marTop w:val="0"/>
          <w:marBottom w:val="0"/>
          <w:divBdr>
            <w:top w:val="none" w:sz="0" w:space="0" w:color="auto"/>
            <w:left w:val="none" w:sz="0" w:space="0" w:color="auto"/>
            <w:bottom w:val="none" w:sz="0" w:space="0" w:color="auto"/>
            <w:right w:val="none" w:sz="0" w:space="0" w:color="auto"/>
          </w:divBdr>
        </w:div>
      </w:divsChild>
    </w:div>
    <w:div w:id="69010323">
      <w:bodyDiv w:val="1"/>
      <w:marLeft w:val="0"/>
      <w:marRight w:val="0"/>
      <w:marTop w:val="0"/>
      <w:marBottom w:val="0"/>
      <w:divBdr>
        <w:top w:val="none" w:sz="0" w:space="0" w:color="auto"/>
        <w:left w:val="none" w:sz="0" w:space="0" w:color="auto"/>
        <w:bottom w:val="none" w:sz="0" w:space="0" w:color="auto"/>
        <w:right w:val="none" w:sz="0" w:space="0" w:color="auto"/>
      </w:divBdr>
      <w:divsChild>
        <w:div w:id="395515929">
          <w:marLeft w:val="0"/>
          <w:marRight w:val="0"/>
          <w:marTop w:val="0"/>
          <w:marBottom w:val="0"/>
          <w:divBdr>
            <w:top w:val="none" w:sz="0" w:space="0" w:color="auto"/>
            <w:left w:val="none" w:sz="0" w:space="0" w:color="auto"/>
            <w:bottom w:val="none" w:sz="0" w:space="0" w:color="auto"/>
            <w:right w:val="none" w:sz="0" w:space="0" w:color="auto"/>
          </w:divBdr>
        </w:div>
      </w:divsChild>
    </w:div>
    <w:div w:id="77946927">
      <w:bodyDiv w:val="1"/>
      <w:marLeft w:val="0"/>
      <w:marRight w:val="0"/>
      <w:marTop w:val="0"/>
      <w:marBottom w:val="0"/>
      <w:divBdr>
        <w:top w:val="none" w:sz="0" w:space="0" w:color="auto"/>
        <w:left w:val="none" w:sz="0" w:space="0" w:color="auto"/>
        <w:bottom w:val="none" w:sz="0" w:space="0" w:color="auto"/>
        <w:right w:val="none" w:sz="0" w:space="0" w:color="auto"/>
      </w:divBdr>
    </w:div>
    <w:div w:id="86268205">
      <w:bodyDiv w:val="1"/>
      <w:marLeft w:val="0"/>
      <w:marRight w:val="0"/>
      <w:marTop w:val="0"/>
      <w:marBottom w:val="0"/>
      <w:divBdr>
        <w:top w:val="none" w:sz="0" w:space="0" w:color="auto"/>
        <w:left w:val="none" w:sz="0" w:space="0" w:color="auto"/>
        <w:bottom w:val="none" w:sz="0" w:space="0" w:color="auto"/>
        <w:right w:val="none" w:sz="0" w:space="0" w:color="auto"/>
      </w:divBdr>
    </w:div>
    <w:div w:id="87621799">
      <w:bodyDiv w:val="1"/>
      <w:marLeft w:val="0"/>
      <w:marRight w:val="0"/>
      <w:marTop w:val="0"/>
      <w:marBottom w:val="0"/>
      <w:divBdr>
        <w:top w:val="none" w:sz="0" w:space="0" w:color="auto"/>
        <w:left w:val="none" w:sz="0" w:space="0" w:color="auto"/>
        <w:bottom w:val="none" w:sz="0" w:space="0" w:color="auto"/>
        <w:right w:val="none" w:sz="0" w:space="0" w:color="auto"/>
      </w:divBdr>
    </w:div>
    <w:div w:id="99303237">
      <w:bodyDiv w:val="1"/>
      <w:marLeft w:val="0"/>
      <w:marRight w:val="0"/>
      <w:marTop w:val="0"/>
      <w:marBottom w:val="0"/>
      <w:divBdr>
        <w:top w:val="none" w:sz="0" w:space="0" w:color="auto"/>
        <w:left w:val="none" w:sz="0" w:space="0" w:color="auto"/>
        <w:bottom w:val="none" w:sz="0" w:space="0" w:color="auto"/>
        <w:right w:val="none" w:sz="0" w:space="0" w:color="auto"/>
      </w:divBdr>
    </w:div>
    <w:div w:id="110633561">
      <w:bodyDiv w:val="1"/>
      <w:marLeft w:val="0"/>
      <w:marRight w:val="0"/>
      <w:marTop w:val="0"/>
      <w:marBottom w:val="0"/>
      <w:divBdr>
        <w:top w:val="none" w:sz="0" w:space="0" w:color="auto"/>
        <w:left w:val="none" w:sz="0" w:space="0" w:color="auto"/>
        <w:bottom w:val="none" w:sz="0" w:space="0" w:color="auto"/>
        <w:right w:val="none" w:sz="0" w:space="0" w:color="auto"/>
      </w:divBdr>
    </w:div>
    <w:div w:id="115678634">
      <w:bodyDiv w:val="1"/>
      <w:marLeft w:val="0"/>
      <w:marRight w:val="0"/>
      <w:marTop w:val="0"/>
      <w:marBottom w:val="0"/>
      <w:divBdr>
        <w:top w:val="none" w:sz="0" w:space="0" w:color="auto"/>
        <w:left w:val="none" w:sz="0" w:space="0" w:color="auto"/>
        <w:bottom w:val="none" w:sz="0" w:space="0" w:color="auto"/>
        <w:right w:val="none" w:sz="0" w:space="0" w:color="auto"/>
      </w:divBdr>
    </w:div>
    <w:div w:id="123238007">
      <w:bodyDiv w:val="1"/>
      <w:marLeft w:val="0"/>
      <w:marRight w:val="0"/>
      <w:marTop w:val="0"/>
      <w:marBottom w:val="0"/>
      <w:divBdr>
        <w:top w:val="none" w:sz="0" w:space="0" w:color="auto"/>
        <w:left w:val="none" w:sz="0" w:space="0" w:color="auto"/>
        <w:bottom w:val="none" w:sz="0" w:space="0" w:color="auto"/>
        <w:right w:val="none" w:sz="0" w:space="0" w:color="auto"/>
      </w:divBdr>
    </w:div>
    <w:div w:id="126633530">
      <w:bodyDiv w:val="1"/>
      <w:marLeft w:val="0"/>
      <w:marRight w:val="0"/>
      <w:marTop w:val="0"/>
      <w:marBottom w:val="0"/>
      <w:divBdr>
        <w:top w:val="none" w:sz="0" w:space="0" w:color="auto"/>
        <w:left w:val="none" w:sz="0" w:space="0" w:color="auto"/>
        <w:bottom w:val="none" w:sz="0" w:space="0" w:color="auto"/>
        <w:right w:val="none" w:sz="0" w:space="0" w:color="auto"/>
      </w:divBdr>
      <w:divsChild>
        <w:div w:id="1759213725">
          <w:marLeft w:val="0"/>
          <w:marRight w:val="0"/>
          <w:marTop w:val="0"/>
          <w:marBottom w:val="0"/>
          <w:divBdr>
            <w:top w:val="none" w:sz="0" w:space="0" w:color="auto"/>
            <w:left w:val="none" w:sz="0" w:space="0" w:color="auto"/>
            <w:bottom w:val="none" w:sz="0" w:space="0" w:color="auto"/>
            <w:right w:val="none" w:sz="0" w:space="0" w:color="auto"/>
          </w:divBdr>
        </w:div>
        <w:div w:id="986011698">
          <w:marLeft w:val="0"/>
          <w:marRight w:val="0"/>
          <w:marTop w:val="0"/>
          <w:marBottom w:val="0"/>
          <w:divBdr>
            <w:top w:val="none" w:sz="0" w:space="0" w:color="auto"/>
            <w:left w:val="none" w:sz="0" w:space="0" w:color="auto"/>
            <w:bottom w:val="none" w:sz="0" w:space="0" w:color="auto"/>
            <w:right w:val="none" w:sz="0" w:space="0" w:color="auto"/>
          </w:divBdr>
        </w:div>
      </w:divsChild>
    </w:div>
    <w:div w:id="134876046">
      <w:bodyDiv w:val="1"/>
      <w:marLeft w:val="0"/>
      <w:marRight w:val="0"/>
      <w:marTop w:val="0"/>
      <w:marBottom w:val="0"/>
      <w:divBdr>
        <w:top w:val="none" w:sz="0" w:space="0" w:color="auto"/>
        <w:left w:val="none" w:sz="0" w:space="0" w:color="auto"/>
        <w:bottom w:val="none" w:sz="0" w:space="0" w:color="auto"/>
        <w:right w:val="none" w:sz="0" w:space="0" w:color="auto"/>
      </w:divBdr>
      <w:divsChild>
        <w:div w:id="2053462409">
          <w:marLeft w:val="0"/>
          <w:marRight w:val="0"/>
          <w:marTop w:val="0"/>
          <w:marBottom w:val="0"/>
          <w:divBdr>
            <w:top w:val="none" w:sz="0" w:space="0" w:color="auto"/>
            <w:left w:val="none" w:sz="0" w:space="0" w:color="auto"/>
            <w:bottom w:val="none" w:sz="0" w:space="0" w:color="auto"/>
            <w:right w:val="none" w:sz="0" w:space="0" w:color="auto"/>
          </w:divBdr>
        </w:div>
      </w:divsChild>
    </w:div>
    <w:div w:id="136916394">
      <w:bodyDiv w:val="1"/>
      <w:marLeft w:val="0"/>
      <w:marRight w:val="0"/>
      <w:marTop w:val="0"/>
      <w:marBottom w:val="0"/>
      <w:divBdr>
        <w:top w:val="none" w:sz="0" w:space="0" w:color="auto"/>
        <w:left w:val="none" w:sz="0" w:space="0" w:color="auto"/>
        <w:bottom w:val="none" w:sz="0" w:space="0" w:color="auto"/>
        <w:right w:val="none" w:sz="0" w:space="0" w:color="auto"/>
      </w:divBdr>
    </w:div>
    <w:div w:id="144978841">
      <w:bodyDiv w:val="1"/>
      <w:marLeft w:val="0"/>
      <w:marRight w:val="0"/>
      <w:marTop w:val="0"/>
      <w:marBottom w:val="0"/>
      <w:divBdr>
        <w:top w:val="none" w:sz="0" w:space="0" w:color="auto"/>
        <w:left w:val="none" w:sz="0" w:space="0" w:color="auto"/>
        <w:bottom w:val="none" w:sz="0" w:space="0" w:color="auto"/>
        <w:right w:val="none" w:sz="0" w:space="0" w:color="auto"/>
      </w:divBdr>
      <w:divsChild>
        <w:div w:id="838157333">
          <w:marLeft w:val="0"/>
          <w:marRight w:val="0"/>
          <w:marTop w:val="0"/>
          <w:marBottom w:val="0"/>
          <w:divBdr>
            <w:top w:val="none" w:sz="0" w:space="0" w:color="auto"/>
            <w:left w:val="none" w:sz="0" w:space="0" w:color="auto"/>
            <w:bottom w:val="none" w:sz="0" w:space="0" w:color="auto"/>
            <w:right w:val="none" w:sz="0" w:space="0" w:color="auto"/>
          </w:divBdr>
        </w:div>
      </w:divsChild>
    </w:div>
    <w:div w:id="146559452">
      <w:bodyDiv w:val="1"/>
      <w:marLeft w:val="0"/>
      <w:marRight w:val="0"/>
      <w:marTop w:val="0"/>
      <w:marBottom w:val="0"/>
      <w:divBdr>
        <w:top w:val="none" w:sz="0" w:space="0" w:color="auto"/>
        <w:left w:val="none" w:sz="0" w:space="0" w:color="auto"/>
        <w:bottom w:val="none" w:sz="0" w:space="0" w:color="auto"/>
        <w:right w:val="none" w:sz="0" w:space="0" w:color="auto"/>
      </w:divBdr>
    </w:div>
    <w:div w:id="152914668">
      <w:bodyDiv w:val="1"/>
      <w:marLeft w:val="0"/>
      <w:marRight w:val="0"/>
      <w:marTop w:val="0"/>
      <w:marBottom w:val="0"/>
      <w:divBdr>
        <w:top w:val="none" w:sz="0" w:space="0" w:color="auto"/>
        <w:left w:val="none" w:sz="0" w:space="0" w:color="auto"/>
        <w:bottom w:val="none" w:sz="0" w:space="0" w:color="auto"/>
        <w:right w:val="none" w:sz="0" w:space="0" w:color="auto"/>
      </w:divBdr>
    </w:div>
    <w:div w:id="156844040">
      <w:bodyDiv w:val="1"/>
      <w:marLeft w:val="0"/>
      <w:marRight w:val="0"/>
      <w:marTop w:val="0"/>
      <w:marBottom w:val="0"/>
      <w:divBdr>
        <w:top w:val="none" w:sz="0" w:space="0" w:color="auto"/>
        <w:left w:val="none" w:sz="0" w:space="0" w:color="auto"/>
        <w:bottom w:val="none" w:sz="0" w:space="0" w:color="auto"/>
        <w:right w:val="none" w:sz="0" w:space="0" w:color="auto"/>
      </w:divBdr>
      <w:divsChild>
        <w:div w:id="765268780">
          <w:marLeft w:val="0"/>
          <w:marRight w:val="0"/>
          <w:marTop w:val="0"/>
          <w:marBottom w:val="0"/>
          <w:divBdr>
            <w:top w:val="none" w:sz="0" w:space="0" w:color="auto"/>
            <w:left w:val="none" w:sz="0" w:space="0" w:color="auto"/>
            <w:bottom w:val="none" w:sz="0" w:space="0" w:color="auto"/>
            <w:right w:val="none" w:sz="0" w:space="0" w:color="auto"/>
          </w:divBdr>
        </w:div>
      </w:divsChild>
    </w:div>
    <w:div w:id="157965757">
      <w:bodyDiv w:val="1"/>
      <w:marLeft w:val="0"/>
      <w:marRight w:val="0"/>
      <w:marTop w:val="0"/>
      <w:marBottom w:val="0"/>
      <w:divBdr>
        <w:top w:val="none" w:sz="0" w:space="0" w:color="auto"/>
        <w:left w:val="none" w:sz="0" w:space="0" w:color="auto"/>
        <w:bottom w:val="none" w:sz="0" w:space="0" w:color="auto"/>
        <w:right w:val="none" w:sz="0" w:space="0" w:color="auto"/>
      </w:divBdr>
    </w:div>
    <w:div w:id="158735126">
      <w:bodyDiv w:val="1"/>
      <w:marLeft w:val="0"/>
      <w:marRight w:val="0"/>
      <w:marTop w:val="0"/>
      <w:marBottom w:val="0"/>
      <w:divBdr>
        <w:top w:val="none" w:sz="0" w:space="0" w:color="auto"/>
        <w:left w:val="none" w:sz="0" w:space="0" w:color="auto"/>
        <w:bottom w:val="none" w:sz="0" w:space="0" w:color="auto"/>
        <w:right w:val="none" w:sz="0" w:space="0" w:color="auto"/>
      </w:divBdr>
    </w:div>
    <w:div w:id="174729267">
      <w:bodyDiv w:val="1"/>
      <w:marLeft w:val="0"/>
      <w:marRight w:val="0"/>
      <w:marTop w:val="0"/>
      <w:marBottom w:val="0"/>
      <w:divBdr>
        <w:top w:val="none" w:sz="0" w:space="0" w:color="auto"/>
        <w:left w:val="none" w:sz="0" w:space="0" w:color="auto"/>
        <w:bottom w:val="none" w:sz="0" w:space="0" w:color="auto"/>
        <w:right w:val="none" w:sz="0" w:space="0" w:color="auto"/>
      </w:divBdr>
    </w:div>
    <w:div w:id="175536664">
      <w:bodyDiv w:val="1"/>
      <w:marLeft w:val="0"/>
      <w:marRight w:val="0"/>
      <w:marTop w:val="0"/>
      <w:marBottom w:val="0"/>
      <w:divBdr>
        <w:top w:val="none" w:sz="0" w:space="0" w:color="auto"/>
        <w:left w:val="none" w:sz="0" w:space="0" w:color="auto"/>
        <w:bottom w:val="none" w:sz="0" w:space="0" w:color="auto"/>
        <w:right w:val="none" w:sz="0" w:space="0" w:color="auto"/>
      </w:divBdr>
    </w:div>
    <w:div w:id="178159361">
      <w:bodyDiv w:val="1"/>
      <w:marLeft w:val="0"/>
      <w:marRight w:val="0"/>
      <w:marTop w:val="0"/>
      <w:marBottom w:val="0"/>
      <w:divBdr>
        <w:top w:val="none" w:sz="0" w:space="0" w:color="auto"/>
        <w:left w:val="none" w:sz="0" w:space="0" w:color="auto"/>
        <w:bottom w:val="none" w:sz="0" w:space="0" w:color="auto"/>
        <w:right w:val="none" w:sz="0" w:space="0" w:color="auto"/>
      </w:divBdr>
    </w:div>
    <w:div w:id="179438699">
      <w:bodyDiv w:val="1"/>
      <w:marLeft w:val="0"/>
      <w:marRight w:val="0"/>
      <w:marTop w:val="0"/>
      <w:marBottom w:val="0"/>
      <w:divBdr>
        <w:top w:val="none" w:sz="0" w:space="0" w:color="auto"/>
        <w:left w:val="none" w:sz="0" w:space="0" w:color="auto"/>
        <w:bottom w:val="none" w:sz="0" w:space="0" w:color="auto"/>
        <w:right w:val="none" w:sz="0" w:space="0" w:color="auto"/>
      </w:divBdr>
    </w:div>
    <w:div w:id="183792866">
      <w:bodyDiv w:val="1"/>
      <w:marLeft w:val="0"/>
      <w:marRight w:val="0"/>
      <w:marTop w:val="0"/>
      <w:marBottom w:val="0"/>
      <w:divBdr>
        <w:top w:val="none" w:sz="0" w:space="0" w:color="auto"/>
        <w:left w:val="none" w:sz="0" w:space="0" w:color="auto"/>
        <w:bottom w:val="none" w:sz="0" w:space="0" w:color="auto"/>
        <w:right w:val="none" w:sz="0" w:space="0" w:color="auto"/>
      </w:divBdr>
    </w:div>
    <w:div w:id="183909754">
      <w:bodyDiv w:val="1"/>
      <w:marLeft w:val="0"/>
      <w:marRight w:val="0"/>
      <w:marTop w:val="0"/>
      <w:marBottom w:val="0"/>
      <w:divBdr>
        <w:top w:val="none" w:sz="0" w:space="0" w:color="auto"/>
        <w:left w:val="none" w:sz="0" w:space="0" w:color="auto"/>
        <w:bottom w:val="none" w:sz="0" w:space="0" w:color="auto"/>
        <w:right w:val="none" w:sz="0" w:space="0" w:color="auto"/>
      </w:divBdr>
    </w:div>
    <w:div w:id="190921153">
      <w:bodyDiv w:val="1"/>
      <w:marLeft w:val="0"/>
      <w:marRight w:val="0"/>
      <w:marTop w:val="0"/>
      <w:marBottom w:val="0"/>
      <w:divBdr>
        <w:top w:val="none" w:sz="0" w:space="0" w:color="auto"/>
        <w:left w:val="none" w:sz="0" w:space="0" w:color="auto"/>
        <w:bottom w:val="none" w:sz="0" w:space="0" w:color="auto"/>
        <w:right w:val="none" w:sz="0" w:space="0" w:color="auto"/>
      </w:divBdr>
    </w:div>
    <w:div w:id="191457597">
      <w:bodyDiv w:val="1"/>
      <w:marLeft w:val="0"/>
      <w:marRight w:val="0"/>
      <w:marTop w:val="0"/>
      <w:marBottom w:val="0"/>
      <w:divBdr>
        <w:top w:val="none" w:sz="0" w:space="0" w:color="auto"/>
        <w:left w:val="none" w:sz="0" w:space="0" w:color="auto"/>
        <w:bottom w:val="none" w:sz="0" w:space="0" w:color="auto"/>
        <w:right w:val="none" w:sz="0" w:space="0" w:color="auto"/>
      </w:divBdr>
    </w:div>
    <w:div w:id="196702767">
      <w:bodyDiv w:val="1"/>
      <w:marLeft w:val="0"/>
      <w:marRight w:val="0"/>
      <w:marTop w:val="0"/>
      <w:marBottom w:val="0"/>
      <w:divBdr>
        <w:top w:val="none" w:sz="0" w:space="0" w:color="auto"/>
        <w:left w:val="none" w:sz="0" w:space="0" w:color="auto"/>
        <w:bottom w:val="none" w:sz="0" w:space="0" w:color="auto"/>
        <w:right w:val="none" w:sz="0" w:space="0" w:color="auto"/>
      </w:divBdr>
    </w:div>
    <w:div w:id="202527286">
      <w:bodyDiv w:val="1"/>
      <w:marLeft w:val="0"/>
      <w:marRight w:val="0"/>
      <w:marTop w:val="0"/>
      <w:marBottom w:val="0"/>
      <w:divBdr>
        <w:top w:val="none" w:sz="0" w:space="0" w:color="auto"/>
        <w:left w:val="none" w:sz="0" w:space="0" w:color="auto"/>
        <w:bottom w:val="none" w:sz="0" w:space="0" w:color="auto"/>
        <w:right w:val="none" w:sz="0" w:space="0" w:color="auto"/>
      </w:divBdr>
    </w:div>
    <w:div w:id="207574902">
      <w:bodyDiv w:val="1"/>
      <w:marLeft w:val="0"/>
      <w:marRight w:val="0"/>
      <w:marTop w:val="0"/>
      <w:marBottom w:val="0"/>
      <w:divBdr>
        <w:top w:val="none" w:sz="0" w:space="0" w:color="auto"/>
        <w:left w:val="none" w:sz="0" w:space="0" w:color="auto"/>
        <w:bottom w:val="none" w:sz="0" w:space="0" w:color="auto"/>
        <w:right w:val="none" w:sz="0" w:space="0" w:color="auto"/>
      </w:divBdr>
    </w:div>
    <w:div w:id="211969356">
      <w:bodyDiv w:val="1"/>
      <w:marLeft w:val="0"/>
      <w:marRight w:val="0"/>
      <w:marTop w:val="0"/>
      <w:marBottom w:val="0"/>
      <w:divBdr>
        <w:top w:val="none" w:sz="0" w:space="0" w:color="auto"/>
        <w:left w:val="none" w:sz="0" w:space="0" w:color="auto"/>
        <w:bottom w:val="none" w:sz="0" w:space="0" w:color="auto"/>
        <w:right w:val="none" w:sz="0" w:space="0" w:color="auto"/>
      </w:divBdr>
      <w:divsChild>
        <w:div w:id="954600149">
          <w:marLeft w:val="0"/>
          <w:marRight w:val="0"/>
          <w:marTop w:val="0"/>
          <w:marBottom w:val="0"/>
          <w:divBdr>
            <w:top w:val="none" w:sz="0" w:space="0" w:color="auto"/>
            <w:left w:val="none" w:sz="0" w:space="0" w:color="auto"/>
            <w:bottom w:val="none" w:sz="0" w:space="0" w:color="auto"/>
            <w:right w:val="none" w:sz="0" w:space="0" w:color="auto"/>
          </w:divBdr>
          <w:divsChild>
            <w:div w:id="1977031029">
              <w:marLeft w:val="0"/>
              <w:marRight w:val="0"/>
              <w:marTop w:val="0"/>
              <w:marBottom w:val="0"/>
              <w:divBdr>
                <w:top w:val="none" w:sz="0" w:space="0" w:color="auto"/>
                <w:left w:val="none" w:sz="0" w:space="0" w:color="auto"/>
                <w:bottom w:val="none" w:sz="0" w:space="0" w:color="auto"/>
                <w:right w:val="none" w:sz="0" w:space="0" w:color="auto"/>
              </w:divBdr>
              <w:divsChild>
                <w:div w:id="511647736">
                  <w:marLeft w:val="0"/>
                  <w:marRight w:val="0"/>
                  <w:marTop w:val="0"/>
                  <w:marBottom w:val="0"/>
                  <w:divBdr>
                    <w:top w:val="none" w:sz="0" w:space="0" w:color="auto"/>
                    <w:left w:val="none" w:sz="0" w:space="0" w:color="auto"/>
                    <w:bottom w:val="none" w:sz="0" w:space="0" w:color="auto"/>
                    <w:right w:val="none" w:sz="0" w:space="0" w:color="auto"/>
                  </w:divBdr>
                  <w:divsChild>
                    <w:div w:id="1593705893">
                      <w:marLeft w:val="0"/>
                      <w:marRight w:val="0"/>
                      <w:marTop w:val="0"/>
                      <w:marBottom w:val="0"/>
                      <w:divBdr>
                        <w:top w:val="none" w:sz="0" w:space="0" w:color="auto"/>
                        <w:left w:val="none" w:sz="0" w:space="0" w:color="auto"/>
                        <w:bottom w:val="none" w:sz="0" w:space="0" w:color="auto"/>
                        <w:right w:val="none" w:sz="0" w:space="0" w:color="auto"/>
                      </w:divBdr>
                      <w:divsChild>
                        <w:div w:id="1875774294">
                          <w:marLeft w:val="0"/>
                          <w:marRight w:val="0"/>
                          <w:marTop w:val="0"/>
                          <w:marBottom w:val="0"/>
                          <w:divBdr>
                            <w:top w:val="none" w:sz="0" w:space="0" w:color="auto"/>
                            <w:left w:val="none" w:sz="0" w:space="0" w:color="auto"/>
                            <w:bottom w:val="none" w:sz="0" w:space="0" w:color="auto"/>
                            <w:right w:val="none" w:sz="0" w:space="0" w:color="auto"/>
                          </w:divBdr>
                          <w:divsChild>
                            <w:div w:id="582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85949">
      <w:bodyDiv w:val="1"/>
      <w:marLeft w:val="0"/>
      <w:marRight w:val="0"/>
      <w:marTop w:val="0"/>
      <w:marBottom w:val="0"/>
      <w:divBdr>
        <w:top w:val="none" w:sz="0" w:space="0" w:color="auto"/>
        <w:left w:val="none" w:sz="0" w:space="0" w:color="auto"/>
        <w:bottom w:val="none" w:sz="0" w:space="0" w:color="auto"/>
        <w:right w:val="none" w:sz="0" w:space="0" w:color="auto"/>
      </w:divBdr>
    </w:div>
    <w:div w:id="218980683">
      <w:bodyDiv w:val="1"/>
      <w:marLeft w:val="0"/>
      <w:marRight w:val="0"/>
      <w:marTop w:val="0"/>
      <w:marBottom w:val="0"/>
      <w:divBdr>
        <w:top w:val="none" w:sz="0" w:space="0" w:color="auto"/>
        <w:left w:val="none" w:sz="0" w:space="0" w:color="auto"/>
        <w:bottom w:val="none" w:sz="0" w:space="0" w:color="auto"/>
        <w:right w:val="none" w:sz="0" w:space="0" w:color="auto"/>
      </w:divBdr>
    </w:div>
    <w:div w:id="220872731">
      <w:bodyDiv w:val="1"/>
      <w:marLeft w:val="0"/>
      <w:marRight w:val="0"/>
      <w:marTop w:val="0"/>
      <w:marBottom w:val="0"/>
      <w:divBdr>
        <w:top w:val="none" w:sz="0" w:space="0" w:color="auto"/>
        <w:left w:val="none" w:sz="0" w:space="0" w:color="auto"/>
        <w:bottom w:val="none" w:sz="0" w:space="0" w:color="auto"/>
        <w:right w:val="none" w:sz="0" w:space="0" w:color="auto"/>
      </w:divBdr>
    </w:div>
    <w:div w:id="224264490">
      <w:bodyDiv w:val="1"/>
      <w:marLeft w:val="0"/>
      <w:marRight w:val="0"/>
      <w:marTop w:val="0"/>
      <w:marBottom w:val="0"/>
      <w:divBdr>
        <w:top w:val="none" w:sz="0" w:space="0" w:color="auto"/>
        <w:left w:val="none" w:sz="0" w:space="0" w:color="auto"/>
        <w:bottom w:val="none" w:sz="0" w:space="0" w:color="auto"/>
        <w:right w:val="none" w:sz="0" w:space="0" w:color="auto"/>
      </w:divBdr>
    </w:div>
    <w:div w:id="226842338">
      <w:bodyDiv w:val="1"/>
      <w:marLeft w:val="0"/>
      <w:marRight w:val="0"/>
      <w:marTop w:val="0"/>
      <w:marBottom w:val="0"/>
      <w:divBdr>
        <w:top w:val="none" w:sz="0" w:space="0" w:color="auto"/>
        <w:left w:val="none" w:sz="0" w:space="0" w:color="auto"/>
        <w:bottom w:val="none" w:sz="0" w:space="0" w:color="auto"/>
        <w:right w:val="none" w:sz="0" w:space="0" w:color="auto"/>
      </w:divBdr>
      <w:divsChild>
        <w:div w:id="1018314687">
          <w:marLeft w:val="0"/>
          <w:marRight w:val="0"/>
          <w:marTop w:val="0"/>
          <w:marBottom w:val="0"/>
          <w:divBdr>
            <w:top w:val="none" w:sz="0" w:space="0" w:color="auto"/>
            <w:left w:val="none" w:sz="0" w:space="0" w:color="auto"/>
            <w:bottom w:val="none" w:sz="0" w:space="0" w:color="auto"/>
            <w:right w:val="none" w:sz="0" w:space="0" w:color="auto"/>
          </w:divBdr>
        </w:div>
      </w:divsChild>
    </w:div>
    <w:div w:id="228927634">
      <w:bodyDiv w:val="1"/>
      <w:marLeft w:val="0"/>
      <w:marRight w:val="0"/>
      <w:marTop w:val="0"/>
      <w:marBottom w:val="0"/>
      <w:divBdr>
        <w:top w:val="none" w:sz="0" w:space="0" w:color="auto"/>
        <w:left w:val="none" w:sz="0" w:space="0" w:color="auto"/>
        <w:bottom w:val="none" w:sz="0" w:space="0" w:color="auto"/>
        <w:right w:val="none" w:sz="0" w:space="0" w:color="auto"/>
      </w:divBdr>
      <w:divsChild>
        <w:div w:id="1530795744">
          <w:marLeft w:val="0"/>
          <w:marRight w:val="0"/>
          <w:marTop w:val="0"/>
          <w:marBottom w:val="0"/>
          <w:divBdr>
            <w:top w:val="none" w:sz="0" w:space="0" w:color="auto"/>
            <w:left w:val="none" w:sz="0" w:space="0" w:color="auto"/>
            <w:bottom w:val="none" w:sz="0" w:space="0" w:color="auto"/>
            <w:right w:val="none" w:sz="0" w:space="0" w:color="auto"/>
          </w:divBdr>
        </w:div>
      </w:divsChild>
    </w:div>
    <w:div w:id="244656465">
      <w:bodyDiv w:val="1"/>
      <w:marLeft w:val="0"/>
      <w:marRight w:val="0"/>
      <w:marTop w:val="0"/>
      <w:marBottom w:val="0"/>
      <w:divBdr>
        <w:top w:val="none" w:sz="0" w:space="0" w:color="auto"/>
        <w:left w:val="none" w:sz="0" w:space="0" w:color="auto"/>
        <w:bottom w:val="none" w:sz="0" w:space="0" w:color="auto"/>
        <w:right w:val="none" w:sz="0" w:space="0" w:color="auto"/>
      </w:divBdr>
    </w:div>
    <w:div w:id="262149487">
      <w:bodyDiv w:val="1"/>
      <w:marLeft w:val="0"/>
      <w:marRight w:val="0"/>
      <w:marTop w:val="0"/>
      <w:marBottom w:val="0"/>
      <w:divBdr>
        <w:top w:val="none" w:sz="0" w:space="0" w:color="auto"/>
        <w:left w:val="none" w:sz="0" w:space="0" w:color="auto"/>
        <w:bottom w:val="none" w:sz="0" w:space="0" w:color="auto"/>
        <w:right w:val="none" w:sz="0" w:space="0" w:color="auto"/>
      </w:divBdr>
      <w:divsChild>
        <w:div w:id="1286539547">
          <w:marLeft w:val="0"/>
          <w:marRight w:val="0"/>
          <w:marTop w:val="120"/>
          <w:marBottom w:val="0"/>
          <w:divBdr>
            <w:top w:val="none" w:sz="0" w:space="0" w:color="auto"/>
            <w:left w:val="none" w:sz="0" w:space="0" w:color="auto"/>
            <w:bottom w:val="none" w:sz="0" w:space="0" w:color="auto"/>
            <w:right w:val="none" w:sz="0" w:space="0" w:color="auto"/>
          </w:divBdr>
        </w:div>
        <w:div w:id="1656572243">
          <w:marLeft w:val="0"/>
          <w:marRight w:val="0"/>
          <w:marTop w:val="0"/>
          <w:marBottom w:val="0"/>
          <w:divBdr>
            <w:top w:val="none" w:sz="0" w:space="0" w:color="auto"/>
            <w:left w:val="none" w:sz="0" w:space="0" w:color="auto"/>
            <w:bottom w:val="none" w:sz="0" w:space="0" w:color="auto"/>
            <w:right w:val="none" w:sz="0" w:space="0" w:color="auto"/>
          </w:divBdr>
        </w:div>
      </w:divsChild>
    </w:div>
    <w:div w:id="262956679">
      <w:bodyDiv w:val="1"/>
      <w:marLeft w:val="0"/>
      <w:marRight w:val="0"/>
      <w:marTop w:val="0"/>
      <w:marBottom w:val="0"/>
      <w:divBdr>
        <w:top w:val="none" w:sz="0" w:space="0" w:color="auto"/>
        <w:left w:val="none" w:sz="0" w:space="0" w:color="auto"/>
        <w:bottom w:val="none" w:sz="0" w:space="0" w:color="auto"/>
        <w:right w:val="none" w:sz="0" w:space="0" w:color="auto"/>
      </w:divBdr>
    </w:div>
    <w:div w:id="263733336">
      <w:bodyDiv w:val="1"/>
      <w:marLeft w:val="0"/>
      <w:marRight w:val="0"/>
      <w:marTop w:val="0"/>
      <w:marBottom w:val="0"/>
      <w:divBdr>
        <w:top w:val="none" w:sz="0" w:space="0" w:color="auto"/>
        <w:left w:val="none" w:sz="0" w:space="0" w:color="auto"/>
        <w:bottom w:val="none" w:sz="0" w:space="0" w:color="auto"/>
        <w:right w:val="none" w:sz="0" w:space="0" w:color="auto"/>
      </w:divBdr>
    </w:div>
    <w:div w:id="266424764">
      <w:bodyDiv w:val="1"/>
      <w:marLeft w:val="0"/>
      <w:marRight w:val="0"/>
      <w:marTop w:val="0"/>
      <w:marBottom w:val="0"/>
      <w:divBdr>
        <w:top w:val="none" w:sz="0" w:space="0" w:color="auto"/>
        <w:left w:val="none" w:sz="0" w:space="0" w:color="auto"/>
        <w:bottom w:val="none" w:sz="0" w:space="0" w:color="auto"/>
        <w:right w:val="none" w:sz="0" w:space="0" w:color="auto"/>
      </w:divBdr>
    </w:div>
    <w:div w:id="266546481">
      <w:bodyDiv w:val="1"/>
      <w:marLeft w:val="0"/>
      <w:marRight w:val="0"/>
      <w:marTop w:val="0"/>
      <w:marBottom w:val="0"/>
      <w:divBdr>
        <w:top w:val="none" w:sz="0" w:space="0" w:color="auto"/>
        <w:left w:val="none" w:sz="0" w:space="0" w:color="auto"/>
        <w:bottom w:val="none" w:sz="0" w:space="0" w:color="auto"/>
        <w:right w:val="none" w:sz="0" w:space="0" w:color="auto"/>
      </w:divBdr>
    </w:div>
    <w:div w:id="267666533">
      <w:bodyDiv w:val="1"/>
      <w:marLeft w:val="0"/>
      <w:marRight w:val="0"/>
      <w:marTop w:val="0"/>
      <w:marBottom w:val="0"/>
      <w:divBdr>
        <w:top w:val="none" w:sz="0" w:space="0" w:color="auto"/>
        <w:left w:val="none" w:sz="0" w:space="0" w:color="auto"/>
        <w:bottom w:val="none" w:sz="0" w:space="0" w:color="auto"/>
        <w:right w:val="none" w:sz="0" w:space="0" w:color="auto"/>
      </w:divBdr>
    </w:div>
    <w:div w:id="279605521">
      <w:bodyDiv w:val="1"/>
      <w:marLeft w:val="0"/>
      <w:marRight w:val="0"/>
      <w:marTop w:val="0"/>
      <w:marBottom w:val="0"/>
      <w:divBdr>
        <w:top w:val="none" w:sz="0" w:space="0" w:color="auto"/>
        <w:left w:val="none" w:sz="0" w:space="0" w:color="auto"/>
        <w:bottom w:val="none" w:sz="0" w:space="0" w:color="auto"/>
        <w:right w:val="none" w:sz="0" w:space="0" w:color="auto"/>
      </w:divBdr>
      <w:divsChild>
        <w:div w:id="582254274">
          <w:marLeft w:val="0"/>
          <w:marRight w:val="0"/>
          <w:marTop w:val="0"/>
          <w:marBottom w:val="0"/>
          <w:divBdr>
            <w:top w:val="none" w:sz="0" w:space="0" w:color="auto"/>
            <w:left w:val="none" w:sz="0" w:space="0" w:color="auto"/>
            <w:bottom w:val="none" w:sz="0" w:space="0" w:color="auto"/>
            <w:right w:val="none" w:sz="0" w:space="0" w:color="auto"/>
          </w:divBdr>
        </w:div>
      </w:divsChild>
    </w:div>
    <w:div w:id="283394116">
      <w:bodyDiv w:val="1"/>
      <w:marLeft w:val="0"/>
      <w:marRight w:val="0"/>
      <w:marTop w:val="0"/>
      <w:marBottom w:val="0"/>
      <w:divBdr>
        <w:top w:val="none" w:sz="0" w:space="0" w:color="auto"/>
        <w:left w:val="none" w:sz="0" w:space="0" w:color="auto"/>
        <w:bottom w:val="none" w:sz="0" w:space="0" w:color="auto"/>
        <w:right w:val="none" w:sz="0" w:space="0" w:color="auto"/>
      </w:divBdr>
    </w:div>
    <w:div w:id="283926141">
      <w:bodyDiv w:val="1"/>
      <w:marLeft w:val="0"/>
      <w:marRight w:val="0"/>
      <w:marTop w:val="0"/>
      <w:marBottom w:val="0"/>
      <w:divBdr>
        <w:top w:val="none" w:sz="0" w:space="0" w:color="auto"/>
        <w:left w:val="none" w:sz="0" w:space="0" w:color="auto"/>
        <w:bottom w:val="none" w:sz="0" w:space="0" w:color="auto"/>
        <w:right w:val="none" w:sz="0" w:space="0" w:color="auto"/>
      </w:divBdr>
    </w:div>
    <w:div w:id="289289325">
      <w:bodyDiv w:val="1"/>
      <w:marLeft w:val="0"/>
      <w:marRight w:val="0"/>
      <w:marTop w:val="0"/>
      <w:marBottom w:val="0"/>
      <w:divBdr>
        <w:top w:val="none" w:sz="0" w:space="0" w:color="auto"/>
        <w:left w:val="none" w:sz="0" w:space="0" w:color="auto"/>
        <w:bottom w:val="none" w:sz="0" w:space="0" w:color="auto"/>
        <w:right w:val="none" w:sz="0" w:space="0" w:color="auto"/>
      </w:divBdr>
      <w:divsChild>
        <w:div w:id="1008171954">
          <w:marLeft w:val="0"/>
          <w:marRight w:val="0"/>
          <w:marTop w:val="0"/>
          <w:marBottom w:val="0"/>
          <w:divBdr>
            <w:top w:val="none" w:sz="0" w:space="0" w:color="auto"/>
            <w:left w:val="none" w:sz="0" w:space="0" w:color="auto"/>
            <w:bottom w:val="none" w:sz="0" w:space="0" w:color="auto"/>
            <w:right w:val="none" w:sz="0" w:space="0" w:color="auto"/>
          </w:divBdr>
          <w:divsChild>
            <w:div w:id="1555845698">
              <w:marLeft w:val="0"/>
              <w:marRight w:val="0"/>
              <w:marTop w:val="0"/>
              <w:marBottom w:val="0"/>
              <w:divBdr>
                <w:top w:val="none" w:sz="0" w:space="0" w:color="auto"/>
                <w:left w:val="none" w:sz="0" w:space="0" w:color="auto"/>
                <w:bottom w:val="none" w:sz="0" w:space="0" w:color="auto"/>
                <w:right w:val="none" w:sz="0" w:space="0" w:color="auto"/>
              </w:divBdr>
              <w:divsChild>
                <w:div w:id="12050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896011">
      <w:bodyDiv w:val="1"/>
      <w:marLeft w:val="0"/>
      <w:marRight w:val="0"/>
      <w:marTop w:val="0"/>
      <w:marBottom w:val="0"/>
      <w:divBdr>
        <w:top w:val="none" w:sz="0" w:space="0" w:color="auto"/>
        <w:left w:val="none" w:sz="0" w:space="0" w:color="auto"/>
        <w:bottom w:val="none" w:sz="0" w:space="0" w:color="auto"/>
        <w:right w:val="none" w:sz="0" w:space="0" w:color="auto"/>
      </w:divBdr>
    </w:div>
    <w:div w:id="290284144">
      <w:bodyDiv w:val="1"/>
      <w:marLeft w:val="0"/>
      <w:marRight w:val="0"/>
      <w:marTop w:val="0"/>
      <w:marBottom w:val="0"/>
      <w:divBdr>
        <w:top w:val="none" w:sz="0" w:space="0" w:color="auto"/>
        <w:left w:val="none" w:sz="0" w:space="0" w:color="auto"/>
        <w:bottom w:val="none" w:sz="0" w:space="0" w:color="auto"/>
        <w:right w:val="none" w:sz="0" w:space="0" w:color="auto"/>
      </w:divBdr>
    </w:div>
    <w:div w:id="291636707">
      <w:bodyDiv w:val="1"/>
      <w:marLeft w:val="0"/>
      <w:marRight w:val="0"/>
      <w:marTop w:val="0"/>
      <w:marBottom w:val="0"/>
      <w:divBdr>
        <w:top w:val="none" w:sz="0" w:space="0" w:color="auto"/>
        <w:left w:val="none" w:sz="0" w:space="0" w:color="auto"/>
        <w:bottom w:val="none" w:sz="0" w:space="0" w:color="auto"/>
        <w:right w:val="none" w:sz="0" w:space="0" w:color="auto"/>
      </w:divBdr>
      <w:divsChild>
        <w:div w:id="929462928">
          <w:marLeft w:val="0"/>
          <w:marRight w:val="0"/>
          <w:marTop w:val="0"/>
          <w:marBottom w:val="0"/>
          <w:divBdr>
            <w:top w:val="none" w:sz="0" w:space="0" w:color="auto"/>
            <w:left w:val="none" w:sz="0" w:space="0" w:color="auto"/>
            <w:bottom w:val="none" w:sz="0" w:space="0" w:color="auto"/>
            <w:right w:val="none" w:sz="0" w:space="0" w:color="auto"/>
          </w:divBdr>
        </w:div>
      </w:divsChild>
    </w:div>
    <w:div w:id="291903792">
      <w:bodyDiv w:val="1"/>
      <w:marLeft w:val="0"/>
      <w:marRight w:val="0"/>
      <w:marTop w:val="0"/>
      <w:marBottom w:val="0"/>
      <w:divBdr>
        <w:top w:val="none" w:sz="0" w:space="0" w:color="auto"/>
        <w:left w:val="none" w:sz="0" w:space="0" w:color="auto"/>
        <w:bottom w:val="none" w:sz="0" w:space="0" w:color="auto"/>
        <w:right w:val="none" w:sz="0" w:space="0" w:color="auto"/>
      </w:divBdr>
    </w:div>
    <w:div w:id="296644616">
      <w:bodyDiv w:val="1"/>
      <w:marLeft w:val="0"/>
      <w:marRight w:val="0"/>
      <w:marTop w:val="0"/>
      <w:marBottom w:val="0"/>
      <w:divBdr>
        <w:top w:val="none" w:sz="0" w:space="0" w:color="auto"/>
        <w:left w:val="none" w:sz="0" w:space="0" w:color="auto"/>
        <w:bottom w:val="none" w:sz="0" w:space="0" w:color="auto"/>
        <w:right w:val="none" w:sz="0" w:space="0" w:color="auto"/>
      </w:divBdr>
    </w:div>
    <w:div w:id="298069262">
      <w:bodyDiv w:val="1"/>
      <w:marLeft w:val="0"/>
      <w:marRight w:val="0"/>
      <w:marTop w:val="0"/>
      <w:marBottom w:val="0"/>
      <w:divBdr>
        <w:top w:val="none" w:sz="0" w:space="0" w:color="auto"/>
        <w:left w:val="none" w:sz="0" w:space="0" w:color="auto"/>
        <w:bottom w:val="none" w:sz="0" w:space="0" w:color="auto"/>
        <w:right w:val="none" w:sz="0" w:space="0" w:color="auto"/>
      </w:divBdr>
    </w:div>
    <w:div w:id="305861785">
      <w:bodyDiv w:val="1"/>
      <w:marLeft w:val="0"/>
      <w:marRight w:val="0"/>
      <w:marTop w:val="0"/>
      <w:marBottom w:val="0"/>
      <w:divBdr>
        <w:top w:val="none" w:sz="0" w:space="0" w:color="auto"/>
        <w:left w:val="none" w:sz="0" w:space="0" w:color="auto"/>
        <w:bottom w:val="none" w:sz="0" w:space="0" w:color="auto"/>
        <w:right w:val="none" w:sz="0" w:space="0" w:color="auto"/>
      </w:divBdr>
    </w:div>
    <w:div w:id="310792668">
      <w:bodyDiv w:val="1"/>
      <w:marLeft w:val="0"/>
      <w:marRight w:val="0"/>
      <w:marTop w:val="0"/>
      <w:marBottom w:val="0"/>
      <w:divBdr>
        <w:top w:val="none" w:sz="0" w:space="0" w:color="auto"/>
        <w:left w:val="none" w:sz="0" w:space="0" w:color="auto"/>
        <w:bottom w:val="none" w:sz="0" w:space="0" w:color="auto"/>
        <w:right w:val="none" w:sz="0" w:space="0" w:color="auto"/>
      </w:divBdr>
    </w:div>
    <w:div w:id="314454310">
      <w:bodyDiv w:val="1"/>
      <w:marLeft w:val="0"/>
      <w:marRight w:val="0"/>
      <w:marTop w:val="0"/>
      <w:marBottom w:val="0"/>
      <w:divBdr>
        <w:top w:val="none" w:sz="0" w:space="0" w:color="auto"/>
        <w:left w:val="none" w:sz="0" w:space="0" w:color="auto"/>
        <w:bottom w:val="none" w:sz="0" w:space="0" w:color="auto"/>
        <w:right w:val="none" w:sz="0" w:space="0" w:color="auto"/>
      </w:divBdr>
      <w:divsChild>
        <w:div w:id="467867856">
          <w:marLeft w:val="600"/>
          <w:marRight w:val="0"/>
          <w:marTop w:val="0"/>
          <w:marBottom w:val="0"/>
          <w:divBdr>
            <w:top w:val="none" w:sz="0" w:space="0" w:color="auto"/>
            <w:left w:val="none" w:sz="0" w:space="0" w:color="auto"/>
            <w:bottom w:val="none" w:sz="0" w:space="0" w:color="auto"/>
            <w:right w:val="none" w:sz="0" w:space="0" w:color="auto"/>
          </w:divBdr>
        </w:div>
        <w:div w:id="1899241121">
          <w:marLeft w:val="600"/>
          <w:marRight w:val="0"/>
          <w:marTop w:val="0"/>
          <w:marBottom w:val="0"/>
          <w:divBdr>
            <w:top w:val="none" w:sz="0" w:space="0" w:color="auto"/>
            <w:left w:val="none" w:sz="0" w:space="0" w:color="auto"/>
            <w:bottom w:val="none" w:sz="0" w:space="0" w:color="auto"/>
            <w:right w:val="none" w:sz="0" w:space="0" w:color="auto"/>
          </w:divBdr>
        </w:div>
      </w:divsChild>
    </w:div>
    <w:div w:id="322852706">
      <w:bodyDiv w:val="1"/>
      <w:marLeft w:val="0"/>
      <w:marRight w:val="0"/>
      <w:marTop w:val="0"/>
      <w:marBottom w:val="0"/>
      <w:divBdr>
        <w:top w:val="none" w:sz="0" w:space="0" w:color="auto"/>
        <w:left w:val="none" w:sz="0" w:space="0" w:color="auto"/>
        <w:bottom w:val="none" w:sz="0" w:space="0" w:color="auto"/>
        <w:right w:val="none" w:sz="0" w:space="0" w:color="auto"/>
      </w:divBdr>
      <w:divsChild>
        <w:div w:id="67387277">
          <w:marLeft w:val="0"/>
          <w:marRight w:val="0"/>
          <w:marTop w:val="0"/>
          <w:marBottom w:val="0"/>
          <w:divBdr>
            <w:top w:val="none" w:sz="0" w:space="0" w:color="auto"/>
            <w:left w:val="none" w:sz="0" w:space="0" w:color="auto"/>
            <w:bottom w:val="none" w:sz="0" w:space="0" w:color="auto"/>
            <w:right w:val="none" w:sz="0" w:space="0" w:color="auto"/>
          </w:divBdr>
          <w:divsChild>
            <w:div w:id="1666322026">
              <w:marLeft w:val="0"/>
              <w:marRight w:val="0"/>
              <w:marTop w:val="0"/>
              <w:marBottom w:val="0"/>
              <w:divBdr>
                <w:top w:val="none" w:sz="0" w:space="0" w:color="auto"/>
                <w:left w:val="none" w:sz="0" w:space="0" w:color="auto"/>
                <w:bottom w:val="none" w:sz="0" w:space="0" w:color="auto"/>
                <w:right w:val="none" w:sz="0" w:space="0" w:color="auto"/>
              </w:divBdr>
              <w:divsChild>
                <w:div w:id="133406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487167">
      <w:bodyDiv w:val="1"/>
      <w:marLeft w:val="0"/>
      <w:marRight w:val="0"/>
      <w:marTop w:val="0"/>
      <w:marBottom w:val="0"/>
      <w:divBdr>
        <w:top w:val="none" w:sz="0" w:space="0" w:color="auto"/>
        <w:left w:val="none" w:sz="0" w:space="0" w:color="auto"/>
        <w:bottom w:val="none" w:sz="0" w:space="0" w:color="auto"/>
        <w:right w:val="none" w:sz="0" w:space="0" w:color="auto"/>
      </w:divBdr>
    </w:div>
    <w:div w:id="348063260">
      <w:bodyDiv w:val="1"/>
      <w:marLeft w:val="0"/>
      <w:marRight w:val="0"/>
      <w:marTop w:val="0"/>
      <w:marBottom w:val="0"/>
      <w:divBdr>
        <w:top w:val="none" w:sz="0" w:space="0" w:color="auto"/>
        <w:left w:val="none" w:sz="0" w:space="0" w:color="auto"/>
        <w:bottom w:val="none" w:sz="0" w:space="0" w:color="auto"/>
        <w:right w:val="none" w:sz="0" w:space="0" w:color="auto"/>
      </w:divBdr>
    </w:div>
    <w:div w:id="349570358">
      <w:bodyDiv w:val="1"/>
      <w:marLeft w:val="0"/>
      <w:marRight w:val="0"/>
      <w:marTop w:val="0"/>
      <w:marBottom w:val="0"/>
      <w:divBdr>
        <w:top w:val="none" w:sz="0" w:space="0" w:color="auto"/>
        <w:left w:val="none" w:sz="0" w:space="0" w:color="auto"/>
        <w:bottom w:val="none" w:sz="0" w:space="0" w:color="auto"/>
        <w:right w:val="none" w:sz="0" w:space="0" w:color="auto"/>
      </w:divBdr>
    </w:div>
    <w:div w:id="361443719">
      <w:bodyDiv w:val="1"/>
      <w:marLeft w:val="0"/>
      <w:marRight w:val="0"/>
      <w:marTop w:val="0"/>
      <w:marBottom w:val="0"/>
      <w:divBdr>
        <w:top w:val="none" w:sz="0" w:space="0" w:color="auto"/>
        <w:left w:val="none" w:sz="0" w:space="0" w:color="auto"/>
        <w:bottom w:val="none" w:sz="0" w:space="0" w:color="auto"/>
        <w:right w:val="none" w:sz="0" w:space="0" w:color="auto"/>
      </w:divBdr>
    </w:div>
    <w:div w:id="383065445">
      <w:bodyDiv w:val="1"/>
      <w:marLeft w:val="0"/>
      <w:marRight w:val="0"/>
      <w:marTop w:val="0"/>
      <w:marBottom w:val="0"/>
      <w:divBdr>
        <w:top w:val="none" w:sz="0" w:space="0" w:color="auto"/>
        <w:left w:val="none" w:sz="0" w:space="0" w:color="auto"/>
        <w:bottom w:val="none" w:sz="0" w:space="0" w:color="auto"/>
        <w:right w:val="none" w:sz="0" w:space="0" w:color="auto"/>
      </w:divBdr>
    </w:div>
    <w:div w:id="386224267">
      <w:bodyDiv w:val="1"/>
      <w:marLeft w:val="0"/>
      <w:marRight w:val="0"/>
      <w:marTop w:val="0"/>
      <w:marBottom w:val="0"/>
      <w:divBdr>
        <w:top w:val="none" w:sz="0" w:space="0" w:color="auto"/>
        <w:left w:val="none" w:sz="0" w:space="0" w:color="auto"/>
        <w:bottom w:val="none" w:sz="0" w:space="0" w:color="auto"/>
        <w:right w:val="none" w:sz="0" w:space="0" w:color="auto"/>
      </w:divBdr>
    </w:div>
    <w:div w:id="391737684">
      <w:bodyDiv w:val="1"/>
      <w:marLeft w:val="0"/>
      <w:marRight w:val="0"/>
      <w:marTop w:val="0"/>
      <w:marBottom w:val="0"/>
      <w:divBdr>
        <w:top w:val="none" w:sz="0" w:space="0" w:color="auto"/>
        <w:left w:val="none" w:sz="0" w:space="0" w:color="auto"/>
        <w:bottom w:val="none" w:sz="0" w:space="0" w:color="auto"/>
        <w:right w:val="none" w:sz="0" w:space="0" w:color="auto"/>
      </w:divBdr>
      <w:divsChild>
        <w:div w:id="1687100085">
          <w:marLeft w:val="0"/>
          <w:marRight w:val="0"/>
          <w:marTop w:val="0"/>
          <w:marBottom w:val="0"/>
          <w:divBdr>
            <w:top w:val="none" w:sz="0" w:space="0" w:color="auto"/>
            <w:left w:val="none" w:sz="0" w:space="0" w:color="auto"/>
            <w:bottom w:val="none" w:sz="0" w:space="0" w:color="auto"/>
            <w:right w:val="none" w:sz="0" w:space="0" w:color="auto"/>
          </w:divBdr>
          <w:divsChild>
            <w:div w:id="120364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954646">
      <w:bodyDiv w:val="1"/>
      <w:marLeft w:val="0"/>
      <w:marRight w:val="0"/>
      <w:marTop w:val="0"/>
      <w:marBottom w:val="0"/>
      <w:divBdr>
        <w:top w:val="none" w:sz="0" w:space="0" w:color="auto"/>
        <w:left w:val="none" w:sz="0" w:space="0" w:color="auto"/>
        <w:bottom w:val="none" w:sz="0" w:space="0" w:color="auto"/>
        <w:right w:val="none" w:sz="0" w:space="0" w:color="auto"/>
      </w:divBdr>
    </w:div>
    <w:div w:id="407076083">
      <w:bodyDiv w:val="1"/>
      <w:marLeft w:val="0"/>
      <w:marRight w:val="0"/>
      <w:marTop w:val="0"/>
      <w:marBottom w:val="0"/>
      <w:divBdr>
        <w:top w:val="none" w:sz="0" w:space="0" w:color="auto"/>
        <w:left w:val="none" w:sz="0" w:space="0" w:color="auto"/>
        <w:bottom w:val="none" w:sz="0" w:space="0" w:color="auto"/>
        <w:right w:val="none" w:sz="0" w:space="0" w:color="auto"/>
      </w:divBdr>
    </w:div>
    <w:div w:id="419910004">
      <w:bodyDiv w:val="1"/>
      <w:marLeft w:val="0"/>
      <w:marRight w:val="0"/>
      <w:marTop w:val="0"/>
      <w:marBottom w:val="0"/>
      <w:divBdr>
        <w:top w:val="none" w:sz="0" w:space="0" w:color="auto"/>
        <w:left w:val="none" w:sz="0" w:space="0" w:color="auto"/>
        <w:bottom w:val="none" w:sz="0" w:space="0" w:color="auto"/>
        <w:right w:val="none" w:sz="0" w:space="0" w:color="auto"/>
      </w:divBdr>
    </w:div>
    <w:div w:id="444617383">
      <w:bodyDiv w:val="1"/>
      <w:marLeft w:val="0"/>
      <w:marRight w:val="0"/>
      <w:marTop w:val="0"/>
      <w:marBottom w:val="0"/>
      <w:divBdr>
        <w:top w:val="none" w:sz="0" w:space="0" w:color="auto"/>
        <w:left w:val="none" w:sz="0" w:space="0" w:color="auto"/>
        <w:bottom w:val="none" w:sz="0" w:space="0" w:color="auto"/>
        <w:right w:val="none" w:sz="0" w:space="0" w:color="auto"/>
      </w:divBdr>
    </w:div>
    <w:div w:id="445856741">
      <w:bodyDiv w:val="1"/>
      <w:marLeft w:val="0"/>
      <w:marRight w:val="0"/>
      <w:marTop w:val="0"/>
      <w:marBottom w:val="0"/>
      <w:divBdr>
        <w:top w:val="none" w:sz="0" w:space="0" w:color="auto"/>
        <w:left w:val="none" w:sz="0" w:space="0" w:color="auto"/>
        <w:bottom w:val="none" w:sz="0" w:space="0" w:color="auto"/>
        <w:right w:val="none" w:sz="0" w:space="0" w:color="auto"/>
      </w:divBdr>
    </w:div>
    <w:div w:id="446971037">
      <w:bodyDiv w:val="1"/>
      <w:marLeft w:val="0"/>
      <w:marRight w:val="0"/>
      <w:marTop w:val="0"/>
      <w:marBottom w:val="0"/>
      <w:divBdr>
        <w:top w:val="none" w:sz="0" w:space="0" w:color="auto"/>
        <w:left w:val="none" w:sz="0" w:space="0" w:color="auto"/>
        <w:bottom w:val="none" w:sz="0" w:space="0" w:color="auto"/>
        <w:right w:val="none" w:sz="0" w:space="0" w:color="auto"/>
      </w:divBdr>
    </w:div>
    <w:div w:id="458039499">
      <w:bodyDiv w:val="1"/>
      <w:marLeft w:val="0"/>
      <w:marRight w:val="0"/>
      <w:marTop w:val="0"/>
      <w:marBottom w:val="0"/>
      <w:divBdr>
        <w:top w:val="none" w:sz="0" w:space="0" w:color="auto"/>
        <w:left w:val="none" w:sz="0" w:space="0" w:color="auto"/>
        <w:bottom w:val="none" w:sz="0" w:space="0" w:color="auto"/>
        <w:right w:val="none" w:sz="0" w:space="0" w:color="auto"/>
      </w:divBdr>
    </w:div>
    <w:div w:id="458643758">
      <w:bodyDiv w:val="1"/>
      <w:marLeft w:val="0"/>
      <w:marRight w:val="0"/>
      <w:marTop w:val="0"/>
      <w:marBottom w:val="0"/>
      <w:divBdr>
        <w:top w:val="none" w:sz="0" w:space="0" w:color="auto"/>
        <w:left w:val="none" w:sz="0" w:space="0" w:color="auto"/>
        <w:bottom w:val="none" w:sz="0" w:space="0" w:color="auto"/>
        <w:right w:val="none" w:sz="0" w:space="0" w:color="auto"/>
      </w:divBdr>
    </w:div>
    <w:div w:id="464011026">
      <w:bodyDiv w:val="1"/>
      <w:marLeft w:val="0"/>
      <w:marRight w:val="0"/>
      <w:marTop w:val="0"/>
      <w:marBottom w:val="0"/>
      <w:divBdr>
        <w:top w:val="none" w:sz="0" w:space="0" w:color="auto"/>
        <w:left w:val="none" w:sz="0" w:space="0" w:color="auto"/>
        <w:bottom w:val="none" w:sz="0" w:space="0" w:color="auto"/>
        <w:right w:val="none" w:sz="0" w:space="0" w:color="auto"/>
      </w:divBdr>
      <w:divsChild>
        <w:div w:id="1613855109">
          <w:marLeft w:val="0"/>
          <w:marRight w:val="0"/>
          <w:marTop w:val="0"/>
          <w:marBottom w:val="0"/>
          <w:divBdr>
            <w:top w:val="none" w:sz="0" w:space="0" w:color="auto"/>
            <w:left w:val="none" w:sz="0" w:space="0" w:color="auto"/>
            <w:bottom w:val="none" w:sz="0" w:space="0" w:color="auto"/>
            <w:right w:val="none" w:sz="0" w:space="0" w:color="auto"/>
          </w:divBdr>
          <w:divsChild>
            <w:div w:id="67438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1236">
      <w:bodyDiv w:val="1"/>
      <w:marLeft w:val="0"/>
      <w:marRight w:val="0"/>
      <w:marTop w:val="0"/>
      <w:marBottom w:val="0"/>
      <w:divBdr>
        <w:top w:val="none" w:sz="0" w:space="0" w:color="auto"/>
        <w:left w:val="none" w:sz="0" w:space="0" w:color="auto"/>
        <w:bottom w:val="none" w:sz="0" w:space="0" w:color="auto"/>
        <w:right w:val="none" w:sz="0" w:space="0" w:color="auto"/>
      </w:divBdr>
    </w:div>
    <w:div w:id="474179415">
      <w:bodyDiv w:val="1"/>
      <w:marLeft w:val="0"/>
      <w:marRight w:val="0"/>
      <w:marTop w:val="0"/>
      <w:marBottom w:val="0"/>
      <w:divBdr>
        <w:top w:val="none" w:sz="0" w:space="0" w:color="auto"/>
        <w:left w:val="none" w:sz="0" w:space="0" w:color="auto"/>
        <w:bottom w:val="none" w:sz="0" w:space="0" w:color="auto"/>
        <w:right w:val="none" w:sz="0" w:space="0" w:color="auto"/>
      </w:divBdr>
    </w:div>
    <w:div w:id="476648109">
      <w:bodyDiv w:val="1"/>
      <w:marLeft w:val="0"/>
      <w:marRight w:val="0"/>
      <w:marTop w:val="0"/>
      <w:marBottom w:val="0"/>
      <w:divBdr>
        <w:top w:val="none" w:sz="0" w:space="0" w:color="auto"/>
        <w:left w:val="none" w:sz="0" w:space="0" w:color="auto"/>
        <w:bottom w:val="none" w:sz="0" w:space="0" w:color="auto"/>
        <w:right w:val="none" w:sz="0" w:space="0" w:color="auto"/>
      </w:divBdr>
    </w:div>
    <w:div w:id="487206139">
      <w:bodyDiv w:val="1"/>
      <w:marLeft w:val="0"/>
      <w:marRight w:val="0"/>
      <w:marTop w:val="0"/>
      <w:marBottom w:val="0"/>
      <w:divBdr>
        <w:top w:val="none" w:sz="0" w:space="0" w:color="auto"/>
        <w:left w:val="none" w:sz="0" w:space="0" w:color="auto"/>
        <w:bottom w:val="none" w:sz="0" w:space="0" w:color="auto"/>
        <w:right w:val="none" w:sz="0" w:space="0" w:color="auto"/>
      </w:divBdr>
    </w:div>
    <w:div w:id="489292595">
      <w:bodyDiv w:val="1"/>
      <w:marLeft w:val="0"/>
      <w:marRight w:val="0"/>
      <w:marTop w:val="0"/>
      <w:marBottom w:val="0"/>
      <w:divBdr>
        <w:top w:val="none" w:sz="0" w:space="0" w:color="auto"/>
        <w:left w:val="none" w:sz="0" w:space="0" w:color="auto"/>
        <w:bottom w:val="none" w:sz="0" w:space="0" w:color="auto"/>
        <w:right w:val="none" w:sz="0" w:space="0" w:color="auto"/>
      </w:divBdr>
    </w:div>
    <w:div w:id="493883848">
      <w:bodyDiv w:val="1"/>
      <w:marLeft w:val="0"/>
      <w:marRight w:val="0"/>
      <w:marTop w:val="0"/>
      <w:marBottom w:val="0"/>
      <w:divBdr>
        <w:top w:val="none" w:sz="0" w:space="0" w:color="auto"/>
        <w:left w:val="none" w:sz="0" w:space="0" w:color="auto"/>
        <w:bottom w:val="none" w:sz="0" w:space="0" w:color="auto"/>
        <w:right w:val="none" w:sz="0" w:space="0" w:color="auto"/>
      </w:divBdr>
    </w:div>
    <w:div w:id="511604674">
      <w:bodyDiv w:val="1"/>
      <w:marLeft w:val="0"/>
      <w:marRight w:val="0"/>
      <w:marTop w:val="0"/>
      <w:marBottom w:val="0"/>
      <w:divBdr>
        <w:top w:val="none" w:sz="0" w:space="0" w:color="auto"/>
        <w:left w:val="none" w:sz="0" w:space="0" w:color="auto"/>
        <w:bottom w:val="none" w:sz="0" w:space="0" w:color="auto"/>
        <w:right w:val="none" w:sz="0" w:space="0" w:color="auto"/>
      </w:divBdr>
    </w:div>
    <w:div w:id="515271851">
      <w:bodyDiv w:val="1"/>
      <w:marLeft w:val="0"/>
      <w:marRight w:val="0"/>
      <w:marTop w:val="0"/>
      <w:marBottom w:val="0"/>
      <w:divBdr>
        <w:top w:val="none" w:sz="0" w:space="0" w:color="auto"/>
        <w:left w:val="none" w:sz="0" w:space="0" w:color="auto"/>
        <w:bottom w:val="none" w:sz="0" w:space="0" w:color="auto"/>
        <w:right w:val="none" w:sz="0" w:space="0" w:color="auto"/>
      </w:divBdr>
    </w:div>
    <w:div w:id="519272844">
      <w:bodyDiv w:val="1"/>
      <w:marLeft w:val="0"/>
      <w:marRight w:val="0"/>
      <w:marTop w:val="0"/>
      <w:marBottom w:val="0"/>
      <w:divBdr>
        <w:top w:val="none" w:sz="0" w:space="0" w:color="auto"/>
        <w:left w:val="none" w:sz="0" w:space="0" w:color="auto"/>
        <w:bottom w:val="none" w:sz="0" w:space="0" w:color="auto"/>
        <w:right w:val="none" w:sz="0" w:space="0" w:color="auto"/>
      </w:divBdr>
    </w:div>
    <w:div w:id="527186507">
      <w:bodyDiv w:val="1"/>
      <w:marLeft w:val="0"/>
      <w:marRight w:val="0"/>
      <w:marTop w:val="0"/>
      <w:marBottom w:val="0"/>
      <w:divBdr>
        <w:top w:val="none" w:sz="0" w:space="0" w:color="auto"/>
        <w:left w:val="none" w:sz="0" w:space="0" w:color="auto"/>
        <w:bottom w:val="none" w:sz="0" w:space="0" w:color="auto"/>
        <w:right w:val="none" w:sz="0" w:space="0" w:color="auto"/>
      </w:divBdr>
    </w:div>
    <w:div w:id="529077260">
      <w:bodyDiv w:val="1"/>
      <w:marLeft w:val="0"/>
      <w:marRight w:val="0"/>
      <w:marTop w:val="0"/>
      <w:marBottom w:val="0"/>
      <w:divBdr>
        <w:top w:val="none" w:sz="0" w:space="0" w:color="auto"/>
        <w:left w:val="none" w:sz="0" w:space="0" w:color="auto"/>
        <w:bottom w:val="none" w:sz="0" w:space="0" w:color="auto"/>
        <w:right w:val="none" w:sz="0" w:space="0" w:color="auto"/>
      </w:divBdr>
      <w:divsChild>
        <w:div w:id="1410420889">
          <w:marLeft w:val="0"/>
          <w:marRight w:val="0"/>
          <w:marTop w:val="0"/>
          <w:marBottom w:val="0"/>
          <w:divBdr>
            <w:top w:val="none" w:sz="0" w:space="0" w:color="auto"/>
            <w:left w:val="none" w:sz="0" w:space="0" w:color="auto"/>
            <w:bottom w:val="none" w:sz="0" w:space="0" w:color="auto"/>
            <w:right w:val="none" w:sz="0" w:space="0" w:color="auto"/>
          </w:divBdr>
          <w:divsChild>
            <w:div w:id="561674801">
              <w:marLeft w:val="0"/>
              <w:marRight w:val="0"/>
              <w:marTop w:val="0"/>
              <w:marBottom w:val="0"/>
              <w:divBdr>
                <w:top w:val="none" w:sz="0" w:space="0" w:color="auto"/>
                <w:left w:val="none" w:sz="0" w:space="0" w:color="auto"/>
                <w:bottom w:val="none" w:sz="0" w:space="0" w:color="auto"/>
                <w:right w:val="none" w:sz="0" w:space="0" w:color="auto"/>
              </w:divBdr>
              <w:divsChild>
                <w:div w:id="62045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925294">
      <w:bodyDiv w:val="1"/>
      <w:marLeft w:val="0"/>
      <w:marRight w:val="0"/>
      <w:marTop w:val="0"/>
      <w:marBottom w:val="0"/>
      <w:divBdr>
        <w:top w:val="none" w:sz="0" w:space="0" w:color="auto"/>
        <w:left w:val="none" w:sz="0" w:space="0" w:color="auto"/>
        <w:bottom w:val="none" w:sz="0" w:space="0" w:color="auto"/>
        <w:right w:val="none" w:sz="0" w:space="0" w:color="auto"/>
      </w:divBdr>
    </w:div>
    <w:div w:id="533344890">
      <w:bodyDiv w:val="1"/>
      <w:marLeft w:val="0"/>
      <w:marRight w:val="0"/>
      <w:marTop w:val="0"/>
      <w:marBottom w:val="0"/>
      <w:divBdr>
        <w:top w:val="none" w:sz="0" w:space="0" w:color="auto"/>
        <w:left w:val="none" w:sz="0" w:space="0" w:color="auto"/>
        <w:bottom w:val="none" w:sz="0" w:space="0" w:color="auto"/>
        <w:right w:val="none" w:sz="0" w:space="0" w:color="auto"/>
      </w:divBdr>
    </w:div>
    <w:div w:id="536895551">
      <w:bodyDiv w:val="1"/>
      <w:marLeft w:val="0"/>
      <w:marRight w:val="0"/>
      <w:marTop w:val="0"/>
      <w:marBottom w:val="0"/>
      <w:divBdr>
        <w:top w:val="none" w:sz="0" w:space="0" w:color="auto"/>
        <w:left w:val="none" w:sz="0" w:space="0" w:color="auto"/>
        <w:bottom w:val="none" w:sz="0" w:space="0" w:color="auto"/>
        <w:right w:val="none" w:sz="0" w:space="0" w:color="auto"/>
      </w:divBdr>
      <w:divsChild>
        <w:div w:id="1304654847">
          <w:marLeft w:val="0"/>
          <w:marRight w:val="0"/>
          <w:marTop w:val="0"/>
          <w:marBottom w:val="0"/>
          <w:divBdr>
            <w:top w:val="none" w:sz="0" w:space="0" w:color="auto"/>
            <w:left w:val="none" w:sz="0" w:space="0" w:color="auto"/>
            <w:bottom w:val="none" w:sz="0" w:space="0" w:color="auto"/>
            <w:right w:val="none" w:sz="0" w:space="0" w:color="auto"/>
          </w:divBdr>
        </w:div>
      </w:divsChild>
    </w:div>
    <w:div w:id="540020185">
      <w:bodyDiv w:val="1"/>
      <w:marLeft w:val="0"/>
      <w:marRight w:val="0"/>
      <w:marTop w:val="0"/>
      <w:marBottom w:val="0"/>
      <w:divBdr>
        <w:top w:val="none" w:sz="0" w:space="0" w:color="auto"/>
        <w:left w:val="none" w:sz="0" w:space="0" w:color="auto"/>
        <w:bottom w:val="none" w:sz="0" w:space="0" w:color="auto"/>
        <w:right w:val="none" w:sz="0" w:space="0" w:color="auto"/>
      </w:divBdr>
    </w:div>
    <w:div w:id="542130970">
      <w:bodyDiv w:val="1"/>
      <w:marLeft w:val="0"/>
      <w:marRight w:val="0"/>
      <w:marTop w:val="0"/>
      <w:marBottom w:val="0"/>
      <w:divBdr>
        <w:top w:val="none" w:sz="0" w:space="0" w:color="auto"/>
        <w:left w:val="none" w:sz="0" w:space="0" w:color="auto"/>
        <w:bottom w:val="none" w:sz="0" w:space="0" w:color="auto"/>
        <w:right w:val="none" w:sz="0" w:space="0" w:color="auto"/>
      </w:divBdr>
    </w:div>
    <w:div w:id="552274698">
      <w:bodyDiv w:val="1"/>
      <w:marLeft w:val="0"/>
      <w:marRight w:val="0"/>
      <w:marTop w:val="0"/>
      <w:marBottom w:val="0"/>
      <w:divBdr>
        <w:top w:val="none" w:sz="0" w:space="0" w:color="auto"/>
        <w:left w:val="none" w:sz="0" w:space="0" w:color="auto"/>
        <w:bottom w:val="none" w:sz="0" w:space="0" w:color="auto"/>
        <w:right w:val="none" w:sz="0" w:space="0" w:color="auto"/>
      </w:divBdr>
    </w:div>
    <w:div w:id="568467925">
      <w:bodyDiv w:val="1"/>
      <w:marLeft w:val="0"/>
      <w:marRight w:val="0"/>
      <w:marTop w:val="0"/>
      <w:marBottom w:val="0"/>
      <w:divBdr>
        <w:top w:val="none" w:sz="0" w:space="0" w:color="auto"/>
        <w:left w:val="none" w:sz="0" w:space="0" w:color="auto"/>
        <w:bottom w:val="none" w:sz="0" w:space="0" w:color="auto"/>
        <w:right w:val="none" w:sz="0" w:space="0" w:color="auto"/>
      </w:divBdr>
    </w:div>
    <w:div w:id="575431945">
      <w:bodyDiv w:val="1"/>
      <w:marLeft w:val="0"/>
      <w:marRight w:val="0"/>
      <w:marTop w:val="0"/>
      <w:marBottom w:val="0"/>
      <w:divBdr>
        <w:top w:val="none" w:sz="0" w:space="0" w:color="auto"/>
        <w:left w:val="none" w:sz="0" w:space="0" w:color="auto"/>
        <w:bottom w:val="none" w:sz="0" w:space="0" w:color="auto"/>
        <w:right w:val="none" w:sz="0" w:space="0" w:color="auto"/>
      </w:divBdr>
    </w:div>
    <w:div w:id="577517026">
      <w:bodyDiv w:val="1"/>
      <w:marLeft w:val="0"/>
      <w:marRight w:val="0"/>
      <w:marTop w:val="0"/>
      <w:marBottom w:val="0"/>
      <w:divBdr>
        <w:top w:val="none" w:sz="0" w:space="0" w:color="auto"/>
        <w:left w:val="none" w:sz="0" w:space="0" w:color="auto"/>
        <w:bottom w:val="none" w:sz="0" w:space="0" w:color="auto"/>
        <w:right w:val="none" w:sz="0" w:space="0" w:color="auto"/>
      </w:divBdr>
      <w:divsChild>
        <w:div w:id="229658747">
          <w:marLeft w:val="0"/>
          <w:marRight w:val="0"/>
          <w:marTop w:val="0"/>
          <w:marBottom w:val="0"/>
          <w:divBdr>
            <w:top w:val="none" w:sz="0" w:space="0" w:color="auto"/>
            <w:left w:val="none" w:sz="0" w:space="0" w:color="auto"/>
            <w:bottom w:val="none" w:sz="0" w:space="0" w:color="auto"/>
            <w:right w:val="none" w:sz="0" w:space="0" w:color="auto"/>
          </w:divBdr>
        </w:div>
      </w:divsChild>
    </w:div>
    <w:div w:id="581764235">
      <w:bodyDiv w:val="1"/>
      <w:marLeft w:val="0"/>
      <w:marRight w:val="0"/>
      <w:marTop w:val="0"/>
      <w:marBottom w:val="0"/>
      <w:divBdr>
        <w:top w:val="none" w:sz="0" w:space="0" w:color="auto"/>
        <w:left w:val="none" w:sz="0" w:space="0" w:color="auto"/>
        <w:bottom w:val="none" w:sz="0" w:space="0" w:color="auto"/>
        <w:right w:val="none" w:sz="0" w:space="0" w:color="auto"/>
      </w:divBdr>
    </w:div>
    <w:div w:id="581842125">
      <w:bodyDiv w:val="1"/>
      <w:marLeft w:val="0"/>
      <w:marRight w:val="0"/>
      <w:marTop w:val="0"/>
      <w:marBottom w:val="0"/>
      <w:divBdr>
        <w:top w:val="none" w:sz="0" w:space="0" w:color="auto"/>
        <w:left w:val="none" w:sz="0" w:space="0" w:color="auto"/>
        <w:bottom w:val="none" w:sz="0" w:space="0" w:color="auto"/>
        <w:right w:val="none" w:sz="0" w:space="0" w:color="auto"/>
      </w:divBdr>
    </w:div>
    <w:div w:id="583075656">
      <w:bodyDiv w:val="1"/>
      <w:marLeft w:val="0"/>
      <w:marRight w:val="0"/>
      <w:marTop w:val="0"/>
      <w:marBottom w:val="0"/>
      <w:divBdr>
        <w:top w:val="none" w:sz="0" w:space="0" w:color="auto"/>
        <w:left w:val="none" w:sz="0" w:space="0" w:color="auto"/>
        <w:bottom w:val="none" w:sz="0" w:space="0" w:color="auto"/>
        <w:right w:val="none" w:sz="0" w:space="0" w:color="auto"/>
      </w:divBdr>
    </w:div>
    <w:div w:id="583690580">
      <w:bodyDiv w:val="1"/>
      <w:marLeft w:val="0"/>
      <w:marRight w:val="0"/>
      <w:marTop w:val="0"/>
      <w:marBottom w:val="0"/>
      <w:divBdr>
        <w:top w:val="none" w:sz="0" w:space="0" w:color="auto"/>
        <w:left w:val="none" w:sz="0" w:space="0" w:color="auto"/>
        <w:bottom w:val="none" w:sz="0" w:space="0" w:color="auto"/>
        <w:right w:val="none" w:sz="0" w:space="0" w:color="auto"/>
      </w:divBdr>
    </w:div>
    <w:div w:id="585922593">
      <w:bodyDiv w:val="1"/>
      <w:marLeft w:val="0"/>
      <w:marRight w:val="0"/>
      <w:marTop w:val="0"/>
      <w:marBottom w:val="0"/>
      <w:divBdr>
        <w:top w:val="none" w:sz="0" w:space="0" w:color="auto"/>
        <w:left w:val="none" w:sz="0" w:space="0" w:color="auto"/>
        <w:bottom w:val="none" w:sz="0" w:space="0" w:color="auto"/>
        <w:right w:val="none" w:sz="0" w:space="0" w:color="auto"/>
      </w:divBdr>
      <w:divsChild>
        <w:div w:id="439758642">
          <w:marLeft w:val="0"/>
          <w:marRight w:val="0"/>
          <w:marTop w:val="0"/>
          <w:marBottom w:val="0"/>
          <w:divBdr>
            <w:top w:val="none" w:sz="0" w:space="0" w:color="auto"/>
            <w:left w:val="none" w:sz="0" w:space="0" w:color="auto"/>
            <w:bottom w:val="none" w:sz="0" w:space="0" w:color="auto"/>
            <w:right w:val="none" w:sz="0" w:space="0" w:color="auto"/>
          </w:divBdr>
          <w:divsChild>
            <w:div w:id="70840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90828">
      <w:bodyDiv w:val="1"/>
      <w:marLeft w:val="0"/>
      <w:marRight w:val="0"/>
      <w:marTop w:val="0"/>
      <w:marBottom w:val="0"/>
      <w:divBdr>
        <w:top w:val="none" w:sz="0" w:space="0" w:color="auto"/>
        <w:left w:val="none" w:sz="0" w:space="0" w:color="auto"/>
        <w:bottom w:val="none" w:sz="0" w:space="0" w:color="auto"/>
        <w:right w:val="none" w:sz="0" w:space="0" w:color="auto"/>
      </w:divBdr>
    </w:div>
    <w:div w:id="590086982">
      <w:bodyDiv w:val="1"/>
      <w:marLeft w:val="0"/>
      <w:marRight w:val="0"/>
      <w:marTop w:val="0"/>
      <w:marBottom w:val="0"/>
      <w:divBdr>
        <w:top w:val="none" w:sz="0" w:space="0" w:color="auto"/>
        <w:left w:val="none" w:sz="0" w:space="0" w:color="auto"/>
        <w:bottom w:val="none" w:sz="0" w:space="0" w:color="auto"/>
        <w:right w:val="none" w:sz="0" w:space="0" w:color="auto"/>
      </w:divBdr>
    </w:div>
    <w:div w:id="592007806">
      <w:bodyDiv w:val="1"/>
      <w:marLeft w:val="0"/>
      <w:marRight w:val="0"/>
      <w:marTop w:val="0"/>
      <w:marBottom w:val="0"/>
      <w:divBdr>
        <w:top w:val="none" w:sz="0" w:space="0" w:color="auto"/>
        <w:left w:val="none" w:sz="0" w:space="0" w:color="auto"/>
        <w:bottom w:val="none" w:sz="0" w:space="0" w:color="auto"/>
        <w:right w:val="none" w:sz="0" w:space="0" w:color="auto"/>
      </w:divBdr>
    </w:div>
    <w:div w:id="592131876">
      <w:bodyDiv w:val="1"/>
      <w:marLeft w:val="0"/>
      <w:marRight w:val="0"/>
      <w:marTop w:val="0"/>
      <w:marBottom w:val="0"/>
      <w:divBdr>
        <w:top w:val="none" w:sz="0" w:space="0" w:color="auto"/>
        <w:left w:val="none" w:sz="0" w:space="0" w:color="auto"/>
        <w:bottom w:val="none" w:sz="0" w:space="0" w:color="auto"/>
        <w:right w:val="none" w:sz="0" w:space="0" w:color="auto"/>
      </w:divBdr>
    </w:div>
    <w:div w:id="598563735">
      <w:bodyDiv w:val="1"/>
      <w:marLeft w:val="0"/>
      <w:marRight w:val="0"/>
      <w:marTop w:val="0"/>
      <w:marBottom w:val="0"/>
      <w:divBdr>
        <w:top w:val="none" w:sz="0" w:space="0" w:color="auto"/>
        <w:left w:val="none" w:sz="0" w:space="0" w:color="auto"/>
        <w:bottom w:val="none" w:sz="0" w:space="0" w:color="auto"/>
        <w:right w:val="none" w:sz="0" w:space="0" w:color="auto"/>
      </w:divBdr>
    </w:div>
    <w:div w:id="599994753">
      <w:bodyDiv w:val="1"/>
      <w:marLeft w:val="0"/>
      <w:marRight w:val="0"/>
      <w:marTop w:val="0"/>
      <w:marBottom w:val="0"/>
      <w:divBdr>
        <w:top w:val="none" w:sz="0" w:space="0" w:color="auto"/>
        <w:left w:val="none" w:sz="0" w:space="0" w:color="auto"/>
        <w:bottom w:val="none" w:sz="0" w:space="0" w:color="auto"/>
        <w:right w:val="none" w:sz="0" w:space="0" w:color="auto"/>
      </w:divBdr>
    </w:div>
    <w:div w:id="600533626">
      <w:bodyDiv w:val="1"/>
      <w:marLeft w:val="0"/>
      <w:marRight w:val="0"/>
      <w:marTop w:val="0"/>
      <w:marBottom w:val="0"/>
      <w:divBdr>
        <w:top w:val="none" w:sz="0" w:space="0" w:color="auto"/>
        <w:left w:val="none" w:sz="0" w:space="0" w:color="auto"/>
        <w:bottom w:val="none" w:sz="0" w:space="0" w:color="auto"/>
        <w:right w:val="none" w:sz="0" w:space="0" w:color="auto"/>
      </w:divBdr>
      <w:divsChild>
        <w:div w:id="1029529740">
          <w:marLeft w:val="0"/>
          <w:marRight w:val="0"/>
          <w:marTop w:val="0"/>
          <w:marBottom w:val="0"/>
          <w:divBdr>
            <w:top w:val="none" w:sz="0" w:space="0" w:color="auto"/>
            <w:left w:val="none" w:sz="0" w:space="0" w:color="auto"/>
            <w:bottom w:val="none" w:sz="0" w:space="0" w:color="auto"/>
            <w:right w:val="none" w:sz="0" w:space="0" w:color="auto"/>
          </w:divBdr>
          <w:divsChild>
            <w:div w:id="227570479">
              <w:marLeft w:val="0"/>
              <w:marRight w:val="0"/>
              <w:marTop w:val="120"/>
              <w:marBottom w:val="0"/>
              <w:divBdr>
                <w:top w:val="none" w:sz="0" w:space="0" w:color="auto"/>
                <w:left w:val="none" w:sz="0" w:space="0" w:color="auto"/>
                <w:bottom w:val="none" w:sz="0" w:space="0" w:color="auto"/>
                <w:right w:val="none" w:sz="0" w:space="0" w:color="auto"/>
              </w:divBdr>
            </w:div>
            <w:div w:id="111218253">
              <w:marLeft w:val="0"/>
              <w:marRight w:val="0"/>
              <w:marTop w:val="0"/>
              <w:marBottom w:val="0"/>
              <w:divBdr>
                <w:top w:val="none" w:sz="0" w:space="0" w:color="auto"/>
                <w:left w:val="none" w:sz="0" w:space="0" w:color="auto"/>
                <w:bottom w:val="none" w:sz="0" w:space="0" w:color="auto"/>
                <w:right w:val="none" w:sz="0" w:space="0" w:color="auto"/>
              </w:divBdr>
            </w:div>
          </w:divsChild>
        </w:div>
        <w:div w:id="1424758997">
          <w:marLeft w:val="0"/>
          <w:marRight w:val="0"/>
          <w:marTop w:val="0"/>
          <w:marBottom w:val="0"/>
          <w:divBdr>
            <w:top w:val="none" w:sz="0" w:space="0" w:color="auto"/>
            <w:left w:val="none" w:sz="0" w:space="0" w:color="auto"/>
            <w:bottom w:val="none" w:sz="0" w:space="0" w:color="auto"/>
            <w:right w:val="none" w:sz="0" w:space="0" w:color="auto"/>
          </w:divBdr>
          <w:divsChild>
            <w:div w:id="59184065">
              <w:marLeft w:val="0"/>
              <w:marRight w:val="0"/>
              <w:marTop w:val="120"/>
              <w:marBottom w:val="0"/>
              <w:divBdr>
                <w:top w:val="none" w:sz="0" w:space="0" w:color="auto"/>
                <w:left w:val="none" w:sz="0" w:space="0" w:color="auto"/>
                <w:bottom w:val="none" w:sz="0" w:space="0" w:color="auto"/>
                <w:right w:val="none" w:sz="0" w:space="0" w:color="auto"/>
              </w:divBdr>
            </w:div>
            <w:div w:id="14806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87647">
      <w:bodyDiv w:val="1"/>
      <w:marLeft w:val="0"/>
      <w:marRight w:val="0"/>
      <w:marTop w:val="0"/>
      <w:marBottom w:val="0"/>
      <w:divBdr>
        <w:top w:val="none" w:sz="0" w:space="0" w:color="auto"/>
        <w:left w:val="none" w:sz="0" w:space="0" w:color="auto"/>
        <w:bottom w:val="none" w:sz="0" w:space="0" w:color="auto"/>
        <w:right w:val="none" w:sz="0" w:space="0" w:color="auto"/>
      </w:divBdr>
    </w:div>
    <w:div w:id="601839803">
      <w:bodyDiv w:val="1"/>
      <w:marLeft w:val="0"/>
      <w:marRight w:val="0"/>
      <w:marTop w:val="0"/>
      <w:marBottom w:val="0"/>
      <w:divBdr>
        <w:top w:val="none" w:sz="0" w:space="0" w:color="auto"/>
        <w:left w:val="none" w:sz="0" w:space="0" w:color="auto"/>
        <w:bottom w:val="none" w:sz="0" w:space="0" w:color="auto"/>
        <w:right w:val="none" w:sz="0" w:space="0" w:color="auto"/>
      </w:divBdr>
    </w:div>
    <w:div w:id="602420741">
      <w:bodyDiv w:val="1"/>
      <w:marLeft w:val="0"/>
      <w:marRight w:val="0"/>
      <w:marTop w:val="0"/>
      <w:marBottom w:val="0"/>
      <w:divBdr>
        <w:top w:val="none" w:sz="0" w:space="0" w:color="auto"/>
        <w:left w:val="none" w:sz="0" w:space="0" w:color="auto"/>
        <w:bottom w:val="none" w:sz="0" w:space="0" w:color="auto"/>
        <w:right w:val="none" w:sz="0" w:space="0" w:color="auto"/>
      </w:divBdr>
      <w:divsChild>
        <w:div w:id="1833837617">
          <w:marLeft w:val="0"/>
          <w:marRight w:val="0"/>
          <w:marTop w:val="0"/>
          <w:marBottom w:val="0"/>
          <w:divBdr>
            <w:top w:val="none" w:sz="0" w:space="0" w:color="auto"/>
            <w:left w:val="none" w:sz="0" w:space="0" w:color="auto"/>
            <w:bottom w:val="none" w:sz="0" w:space="0" w:color="auto"/>
            <w:right w:val="none" w:sz="0" w:space="0" w:color="auto"/>
          </w:divBdr>
        </w:div>
      </w:divsChild>
    </w:div>
    <w:div w:id="603078018">
      <w:bodyDiv w:val="1"/>
      <w:marLeft w:val="0"/>
      <w:marRight w:val="0"/>
      <w:marTop w:val="0"/>
      <w:marBottom w:val="0"/>
      <w:divBdr>
        <w:top w:val="none" w:sz="0" w:space="0" w:color="auto"/>
        <w:left w:val="none" w:sz="0" w:space="0" w:color="auto"/>
        <w:bottom w:val="none" w:sz="0" w:space="0" w:color="auto"/>
        <w:right w:val="none" w:sz="0" w:space="0" w:color="auto"/>
      </w:divBdr>
    </w:div>
    <w:div w:id="605043365">
      <w:bodyDiv w:val="1"/>
      <w:marLeft w:val="0"/>
      <w:marRight w:val="0"/>
      <w:marTop w:val="0"/>
      <w:marBottom w:val="0"/>
      <w:divBdr>
        <w:top w:val="none" w:sz="0" w:space="0" w:color="auto"/>
        <w:left w:val="none" w:sz="0" w:space="0" w:color="auto"/>
        <w:bottom w:val="none" w:sz="0" w:space="0" w:color="auto"/>
        <w:right w:val="none" w:sz="0" w:space="0" w:color="auto"/>
      </w:divBdr>
    </w:div>
    <w:div w:id="607584454">
      <w:bodyDiv w:val="1"/>
      <w:marLeft w:val="0"/>
      <w:marRight w:val="0"/>
      <w:marTop w:val="0"/>
      <w:marBottom w:val="0"/>
      <w:divBdr>
        <w:top w:val="none" w:sz="0" w:space="0" w:color="auto"/>
        <w:left w:val="none" w:sz="0" w:space="0" w:color="auto"/>
        <w:bottom w:val="none" w:sz="0" w:space="0" w:color="auto"/>
        <w:right w:val="none" w:sz="0" w:space="0" w:color="auto"/>
      </w:divBdr>
    </w:div>
    <w:div w:id="615017472">
      <w:bodyDiv w:val="1"/>
      <w:marLeft w:val="0"/>
      <w:marRight w:val="0"/>
      <w:marTop w:val="0"/>
      <w:marBottom w:val="0"/>
      <w:divBdr>
        <w:top w:val="none" w:sz="0" w:space="0" w:color="auto"/>
        <w:left w:val="none" w:sz="0" w:space="0" w:color="auto"/>
        <w:bottom w:val="none" w:sz="0" w:space="0" w:color="auto"/>
        <w:right w:val="none" w:sz="0" w:space="0" w:color="auto"/>
      </w:divBdr>
    </w:div>
    <w:div w:id="615524502">
      <w:bodyDiv w:val="1"/>
      <w:marLeft w:val="0"/>
      <w:marRight w:val="0"/>
      <w:marTop w:val="0"/>
      <w:marBottom w:val="0"/>
      <w:divBdr>
        <w:top w:val="none" w:sz="0" w:space="0" w:color="auto"/>
        <w:left w:val="none" w:sz="0" w:space="0" w:color="auto"/>
        <w:bottom w:val="none" w:sz="0" w:space="0" w:color="auto"/>
        <w:right w:val="none" w:sz="0" w:space="0" w:color="auto"/>
      </w:divBdr>
    </w:div>
    <w:div w:id="617446285">
      <w:bodyDiv w:val="1"/>
      <w:marLeft w:val="0"/>
      <w:marRight w:val="0"/>
      <w:marTop w:val="0"/>
      <w:marBottom w:val="0"/>
      <w:divBdr>
        <w:top w:val="none" w:sz="0" w:space="0" w:color="auto"/>
        <w:left w:val="none" w:sz="0" w:space="0" w:color="auto"/>
        <w:bottom w:val="none" w:sz="0" w:space="0" w:color="auto"/>
        <w:right w:val="none" w:sz="0" w:space="0" w:color="auto"/>
      </w:divBdr>
    </w:div>
    <w:div w:id="640039638">
      <w:bodyDiv w:val="1"/>
      <w:marLeft w:val="0"/>
      <w:marRight w:val="0"/>
      <w:marTop w:val="0"/>
      <w:marBottom w:val="0"/>
      <w:divBdr>
        <w:top w:val="none" w:sz="0" w:space="0" w:color="auto"/>
        <w:left w:val="none" w:sz="0" w:space="0" w:color="auto"/>
        <w:bottom w:val="none" w:sz="0" w:space="0" w:color="auto"/>
        <w:right w:val="none" w:sz="0" w:space="0" w:color="auto"/>
      </w:divBdr>
    </w:div>
    <w:div w:id="640770013">
      <w:bodyDiv w:val="1"/>
      <w:marLeft w:val="0"/>
      <w:marRight w:val="0"/>
      <w:marTop w:val="0"/>
      <w:marBottom w:val="0"/>
      <w:divBdr>
        <w:top w:val="none" w:sz="0" w:space="0" w:color="auto"/>
        <w:left w:val="none" w:sz="0" w:space="0" w:color="auto"/>
        <w:bottom w:val="none" w:sz="0" w:space="0" w:color="auto"/>
        <w:right w:val="none" w:sz="0" w:space="0" w:color="auto"/>
      </w:divBdr>
    </w:div>
    <w:div w:id="642587184">
      <w:bodyDiv w:val="1"/>
      <w:marLeft w:val="0"/>
      <w:marRight w:val="0"/>
      <w:marTop w:val="0"/>
      <w:marBottom w:val="0"/>
      <w:divBdr>
        <w:top w:val="none" w:sz="0" w:space="0" w:color="auto"/>
        <w:left w:val="none" w:sz="0" w:space="0" w:color="auto"/>
        <w:bottom w:val="none" w:sz="0" w:space="0" w:color="auto"/>
        <w:right w:val="none" w:sz="0" w:space="0" w:color="auto"/>
      </w:divBdr>
    </w:div>
    <w:div w:id="654720418">
      <w:bodyDiv w:val="1"/>
      <w:marLeft w:val="0"/>
      <w:marRight w:val="0"/>
      <w:marTop w:val="0"/>
      <w:marBottom w:val="0"/>
      <w:divBdr>
        <w:top w:val="none" w:sz="0" w:space="0" w:color="auto"/>
        <w:left w:val="none" w:sz="0" w:space="0" w:color="auto"/>
        <w:bottom w:val="none" w:sz="0" w:space="0" w:color="auto"/>
        <w:right w:val="none" w:sz="0" w:space="0" w:color="auto"/>
      </w:divBdr>
    </w:div>
    <w:div w:id="656424487">
      <w:bodyDiv w:val="1"/>
      <w:marLeft w:val="0"/>
      <w:marRight w:val="0"/>
      <w:marTop w:val="0"/>
      <w:marBottom w:val="0"/>
      <w:divBdr>
        <w:top w:val="none" w:sz="0" w:space="0" w:color="auto"/>
        <w:left w:val="none" w:sz="0" w:space="0" w:color="auto"/>
        <w:bottom w:val="none" w:sz="0" w:space="0" w:color="auto"/>
        <w:right w:val="none" w:sz="0" w:space="0" w:color="auto"/>
      </w:divBdr>
    </w:div>
    <w:div w:id="658777296">
      <w:bodyDiv w:val="1"/>
      <w:marLeft w:val="0"/>
      <w:marRight w:val="0"/>
      <w:marTop w:val="0"/>
      <w:marBottom w:val="0"/>
      <w:divBdr>
        <w:top w:val="none" w:sz="0" w:space="0" w:color="auto"/>
        <w:left w:val="none" w:sz="0" w:space="0" w:color="auto"/>
        <w:bottom w:val="none" w:sz="0" w:space="0" w:color="auto"/>
        <w:right w:val="none" w:sz="0" w:space="0" w:color="auto"/>
      </w:divBdr>
    </w:div>
    <w:div w:id="660548290">
      <w:bodyDiv w:val="1"/>
      <w:marLeft w:val="0"/>
      <w:marRight w:val="0"/>
      <w:marTop w:val="0"/>
      <w:marBottom w:val="0"/>
      <w:divBdr>
        <w:top w:val="none" w:sz="0" w:space="0" w:color="auto"/>
        <w:left w:val="none" w:sz="0" w:space="0" w:color="auto"/>
        <w:bottom w:val="none" w:sz="0" w:space="0" w:color="auto"/>
        <w:right w:val="none" w:sz="0" w:space="0" w:color="auto"/>
      </w:divBdr>
    </w:div>
    <w:div w:id="668674919">
      <w:bodyDiv w:val="1"/>
      <w:marLeft w:val="0"/>
      <w:marRight w:val="0"/>
      <w:marTop w:val="0"/>
      <w:marBottom w:val="0"/>
      <w:divBdr>
        <w:top w:val="none" w:sz="0" w:space="0" w:color="auto"/>
        <w:left w:val="none" w:sz="0" w:space="0" w:color="auto"/>
        <w:bottom w:val="none" w:sz="0" w:space="0" w:color="auto"/>
        <w:right w:val="none" w:sz="0" w:space="0" w:color="auto"/>
      </w:divBdr>
    </w:div>
    <w:div w:id="678430302">
      <w:bodyDiv w:val="1"/>
      <w:marLeft w:val="0"/>
      <w:marRight w:val="0"/>
      <w:marTop w:val="0"/>
      <w:marBottom w:val="0"/>
      <w:divBdr>
        <w:top w:val="none" w:sz="0" w:space="0" w:color="auto"/>
        <w:left w:val="none" w:sz="0" w:space="0" w:color="auto"/>
        <w:bottom w:val="none" w:sz="0" w:space="0" w:color="auto"/>
        <w:right w:val="none" w:sz="0" w:space="0" w:color="auto"/>
      </w:divBdr>
    </w:div>
    <w:div w:id="690109700">
      <w:bodyDiv w:val="1"/>
      <w:marLeft w:val="0"/>
      <w:marRight w:val="0"/>
      <w:marTop w:val="0"/>
      <w:marBottom w:val="0"/>
      <w:divBdr>
        <w:top w:val="none" w:sz="0" w:space="0" w:color="auto"/>
        <w:left w:val="none" w:sz="0" w:space="0" w:color="auto"/>
        <w:bottom w:val="none" w:sz="0" w:space="0" w:color="auto"/>
        <w:right w:val="none" w:sz="0" w:space="0" w:color="auto"/>
      </w:divBdr>
    </w:div>
    <w:div w:id="692612600">
      <w:bodyDiv w:val="1"/>
      <w:marLeft w:val="0"/>
      <w:marRight w:val="0"/>
      <w:marTop w:val="0"/>
      <w:marBottom w:val="0"/>
      <w:divBdr>
        <w:top w:val="none" w:sz="0" w:space="0" w:color="auto"/>
        <w:left w:val="none" w:sz="0" w:space="0" w:color="auto"/>
        <w:bottom w:val="none" w:sz="0" w:space="0" w:color="auto"/>
        <w:right w:val="none" w:sz="0" w:space="0" w:color="auto"/>
      </w:divBdr>
    </w:div>
    <w:div w:id="692726612">
      <w:bodyDiv w:val="1"/>
      <w:marLeft w:val="0"/>
      <w:marRight w:val="0"/>
      <w:marTop w:val="0"/>
      <w:marBottom w:val="0"/>
      <w:divBdr>
        <w:top w:val="none" w:sz="0" w:space="0" w:color="auto"/>
        <w:left w:val="none" w:sz="0" w:space="0" w:color="auto"/>
        <w:bottom w:val="none" w:sz="0" w:space="0" w:color="auto"/>
        <w:right w:val="none" w:sz="0" w:space="0" w:color="auto"/>
      </w:divBdr>
    </w:div>
    <w:div w:id="699281559">
      <w:bodyDiv w:val="1"/>
      <w:marLeft w:val="0"/>
      <w:marRight w:val="0"/>
      <w:marTop w:val="0"/>
      <w:marBottom w:val="0"/>
      <w:divBdr>
        <w:top w:val="none" w:sz="0" w:space="0" w:color="auto"/>
        <w:left w:val="none" w:sz="0" w:space="0" w:color="auto"/>
        <w:bottom w:val="none" w:sz="0" w:space="0" w:color="auto"/>
        <w:right w:val="none" w:sz="0" w:space="0" w:color="auto"/>
      </w:divBdr>
    </w:div>
    <w:div w:id="700666868">
      <w:bodyDiv w:val="1"/>
      <w:marLeft w:val="0"/>
      <w:marRight w:val="0"/>
      <w:marTop w:val="0"/>
      <w:marBottom w:val="0"/>
      <w:divBdr>
        <w:top w:val="none" w:sz="0" w:space="0" w:color="auto"/>
        <w:left w:val="none" w:sz="0" w:space="0" w:color="auto"/>
        <w:bottom w:val="none" w:sz="0" w:space="0" w:color="auto"/>
        <w:right w:val="none" w:sz="0" w:space="0" w:color="auto"/>
      </w:divBdr>
    </w:div>
    <w:div w:id="717171104">
      <w:bodyDiv w:val="1"/>
      <w:marLeft w:val="0"/>
      <w:marRight w:val="0"/>
      <w:marTop w:val="0"/>
      <w:marBottom w:val="0"/>
      <w:divBdr>
        <w:top w:val="none" w:sz="0" w:space="0" w:color="auto"/>
        <w:left w:val="none" w:sz="0" w:space="0" w:color="auto"/>
        <w:bottom w:val="none" w:sz="0" w:space="0" w:color="auto"/>
        <w:right w:val="none" w:sz="0" w:space="0" w:color="auto"/>
      </w:divBdr>
    </w:div>
    <w:div w:id="718286937">
      <w:bodyDiv w:val="1"/>
      <w:marLeft w:val="0"/>
      <w:marRight w:val="0"/>
      <w:marTop w:val="0"/>
      <w:marBottom w:val="0"/>
      <w:divBdr>
        <w:top w:val="none" w:sz="0" w:space="0" w:color="auto"/>
        <w:left w:val="none" w:sz="0" w:space="0" w:color="auto"/>
        <w:bottom w:val="none" w:sz="0" w:space="0" w:color="auto"/>
        <w:right w:val="none" w:sz="0" w:space="0" w:color="auto"/>
      </w:divBdr>
      <w:divsChild>
        <w:div w:id="907619252">
          <w:marLeft w:val="600"/>
          <w:marRight w:val="0"/>
          <w:marTop w:val="0"/>
          <w:marBottom w:val="0"/>
          <w:divBdr>
            <w:top w:val="none" w:sz="0" w:space="0" w:color="auto"/>
            <w:left w:val="none" w:sz="0" w:space="0" w:color="auto"/>
            <w:bottom w:val="none" w:sz="0" w:space="0" w:color="auto"/>
            <w:right w:val="none" w:sz="0" w:space="0" w:color="auto"/>
          </w:divBdr>
        </w:div>
      </w:divsChild>
    </w:div>
    <w:div w:id="720835504">
      <w:bodyDiv w:val="1"/>
      <w:marLeft w:val="0"/>
      <w:marRight w:val="0"/>
      <w:marTop w:val="0"/>
      <w:marBottom w:val="0"/>
      <w:divBdr>
        <w:top w:val="none" w:sz="0" w:space="0" w:color="auto"/>
        <w:left w:val="none" w:sz="0" w:space="0" w:color="auto"/>
        <w:bottom w:val="none" w:sz="0" w:space="0" w:color="auto"/>
        <w:right w:val="none" w:sz="0" w:space="0" w:color="auto"/>
      </w:divBdr>
      <w:divsChild>
        <w:div w:id="1439563924">
          <w:marLeft w:val="0"/>
          <w:marRight w:val="0"/>
          <w:marTop w:val="0"/>
          <w:marBottom w:val="0"/>
          <w:divBdr>
            <w:top w:val="none" w:sz="0" w:space="0" w:color="auto"/>
            <w:left w:val="none" w:sz="0" w:space="0" w:color="auto"/>
            <w:bottom w:val="none" w:sz="0" w:space="0" w:color="auto"/>
            <w:right w:val="none" w:sz="0" w:space="0" w:color="auto"/>
          </w:divBdr>
          <w:divsChild>
            <w:div w:id="5981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006021">
      <w:bodyDiv w:val="1"/>
      <w:marLeft w:val="0"/>
      <w:marRight w:val="0"/>
      <w:marTop w:val="0"/>
      <w:marBottom w:val="0"/>
      <w:divBdr>
        <w:top w:val="none" w:sz="0" w:space="0" w:color="auto"/>
        <w:left w:val="none" w:sz="0" w:space="0" w:color="auto"/>
        <w:bottom w:val="none" w:sz="0" w:space="0" w:color="auto"/>
        <w:right w:val="none" w:sz="0" w:space="0" w:color="auto"/>
      </w:divBdr>
    </w:div>
    <w:div w:id="741292160">
      <w:bodyDiv w:val="1"/>
      <w:marLeft w:val="0"/>
      <w:marRight w:val="0"/>
      <w:marTop w:val="0"/>
      <w:marBottom w:val="0"/>
      <w:divBdr>
        <w:top w:val="none" w:sz="0" w:space="0" w:color="auto"/>
        <w:left w:val="none" w:sz="0" w:space="0" w:color="auto"/>
        <w:bottom w:val="none" w:sz="0" w:space="0" w:color="auto"/>
        <w:right w:val="none" w:sz="0" w:space="0" w:color="auto"/>
      </w:divBdr>
    </w:div>
    <w:div w:id="759526151">
      <w:bodyDiv w:val="1"/>
      <w:marLeft w:val="0"/>
      <w:marRight w:val="0"/>
      <w:marTop w:val="0"/>
      <w:marBottom w:val="0"/>
      <w:divBdr>
        <w:top w:val="none" w:sz="0" w:space="0" w:color="auto"/>
        <w:left w:val="none" w:sz="0" w:space="0" w:color="auto"/>
        <w:bottom w:val="none" w:sz="0" w:space="0" w:color="auto"/>
        <w:right w:val="none" w:sz="0" w:space="0" w:color="auto"/>
      </w:divBdr>
    </w:div>
    <w:div w:id="762990117">
      <w:bodyDiv w:val="1"/>
      <w:marLeft w:val="0"/>
      <w:marRight w:val="0"/>
      <w:marTop w:val="0"/>
      <w:marBottom w:val="0"/>
      <w:divBdr>
        <w:top w:val="none" w:sz="0" w:space="0" w:color="auto"/>
        <w:left w:val="none" w:sz="0" w:space="0" w:color="auto"/>
        <w:bottom w:val="none" w:sz="0" w:space="0" w:color="auto"/>
        <w:right w:val="none" w:sz="0" w:space="0" w:color="auto"/>
      </w:divBdr>
    </w:div>
    <w:div w:id="763066429">
      <w:bodyDiv w:val="1"/>
      <w:marLeft w:val="0"/>
      <w:marRight w:val="0"/>
      <w:marTop w:val="0"/>
      <w:marBottom w:val="0"/>
      <w:divBdr>
        <w:top w:val="none" w:sz="0" w:space="0" w:color="auto"/>
        <w:left w:val="none" w:sz="0" w:space="0" w:color="auto"/>
        <w:bottom w:val="none" w:sz="0" w:space="0" w:color="auto"/>
        <w:right w:val="none" w:sz="0" w:space="0" w:color="auto"/>
      </w:divBdr>
    </w:div>
    <w:div w:id="764038394">
      <w:bodyDiv w:val="1"/>
      <w:marLeft w:val="0"/>
      <w:marRight w:val="0"/>
      <w:marTop w:val="0"/>
      <w:marBottom w:val="0"/>
      <w:divBdr>
        <w:top w:val="none" w:sz="0" w:space="0" w:color="auto"/>
        <w:left w:val="none" w:sz="0" w:space="0" w:color="auto"/>
        <w:bottom w:val="none" w:sz="0" w:space="0" w:color="auto"/>
        <w:right w:val="none" w:sz="0" w:space="0" w:color="auto"/>
      </w:divBdr>
    </w:div>
    <w:div w:id="768280962">
      <w:bodyDiv w:val="1"/>
      <w:marLeft w:val="0"/>
      <w:marRight w:val="0"/>
      <w:marTop w:val="0"/>
      <w:marBottom w:val="0"/>
      <w:divBdr>
        <w:top w:val="none" w:sz="0" w:space="0" w:color="auto"/>
        <w:left w:val="none" w:sz="0" w:space="0" w:color="auto"/>
        <w:bottom w:val="none" w:sz="0" w:space="0" w:color="auto"/>
        <w:right w:val="none" w:sz="0" w:space="0" w:color="auto"/>
      </w:divBdr>
    </w:div>
    <w:div w:id="768476194">
      <w:bodyDiv w:val="1"/>
      <w:marLeft w:val="0"/>
      <w:marRight w:val="0"/>
      <w:marTop w:val="0"/>
      <w:marBottom w:val="0"/>
      <w:divBdr>
        <w:top w:val="none" w:sz="0" w:space="0" w:color="auto"/>
        <w:left w:val="none" w:sz="0" w:space="0" w:color="auto"/>
        <w:bottom w:val="none" w:sz="0" w:space="0" w:color="auto"/>
        <w:right w:val="none" w:sz="0" w:space="0" w:color="auto"/>
      </w:divBdr>
    </w:div>
    <w:div w:id="776096920">
      <w:bodyDiv w:val="1"/>
      <w:marLeft w:val="0"/>
      <w:marRight w:val="0"/>
      <w:marTop w:val="0"/>
      <w:marBottom w:val="0"/>
      <w:divBdr>
        <w:top w:val="none" w:sz="0" w:space="0" w:color="auto"/>
        <w:left w:val="none" w:sz="0" w:space="0" w:color="auto"/>
        <w:bottom w:val="none" w:sz="0" w:space="0" w:color="auto"/>
        <w:right w:val="none" w:sz="0" w:space="0" w:color="auto"/>
      </w:divBdr>
    </w:div>
    <w:div w:id="786238634">
      <w:bodyDiv w:val="1"/>
      <w:marLeft w:val="0"/>
      <w:marRight w:val="0"/>
      <w:marTop w:val="0"/>
      <w:marBottom w:val="0"/>
      <w:divBdr>
        <w:top w:val="none" w:sz="0" w:space="0" w:color="auto"/>
        <w:left w:val="none" w:sz="0" w:space="0" w:color="auto"/>
        <w:bottom w:val="none" w:sz="0" w:space="0" w:color="auto"/>
        <w:right w:val="none" w:sz="0" w:space="0" w:color="auto"/>
      </w:divBdr>
    </w:div>
    <w:div w:id="786923027">
      <w:bodyDiv w:val="1"/>
      <w:marLeft w:val="0"/>
      <w:marRight w:val="0"/>
      <w:marTop w:val="0"/>
      <w:marBottom w:val="0"/>
      <w:divBdr>
        <w:top w:val="none" w:sz="0" w:space="0" w:color="auto"/>
        <w:left w:val="none" w:sz="0" w:space="0" w:color="auto"/>
        <w:bottom w:val="none" w:sz="0" w:space="0" w:color="auto"/>
        <w:right w:val="none" w:sz="0" w:space="0" w:color="auto"/>
      </w:divBdr>
    </w:div>
    <w:div w:id="789973093">
      <w:bodyDiv w:val="1"/>
      <w:marLeft w:val="0"/>
      <w:marRight w:val="0"/>
      <w:marTop w:val="0"/>
      <w:marBottom w:val="0"/>
      <w:divBdr>
        <w:top w:val="none" w:sz="0" w:space="0" w:color="auto"/>
        <w:left w:val="none" w:sz="0" w:space="0" w:color="auto"/>
        <w:bottom w:val="none" w:sz="0" w:space="0" w:color="auto"/>
        <w:right w:val="none" w:sz="0" w:space="0" w:color="auto"/>
      </w:divBdr>
    </w:div>
    <w:div w:id="792866227">
      <w:bodyDiv w:val="1"/>
      <w:marLeft w:val="0"/>
      <w:marRight w:val="0"/>
      <w:marTop w:val="0"/>
      <w:marBottom w:val="0"/>
      <w:divBdr>
        <w:top w:val="none" w:sz="0" w:space="0" w:color="auto"/>
        <w:left w:val="none" w:sz="0" w:space="0" w:color="auto"/>
        <w:bottom w:val="none" w:sz="0" w:space="0" w:color="auto"/>
        <w:right w:val="none" w:sz="0" w:space="0" w:color="auto"/>
      </w:divBdr>
      <w:divsChild>
        <w:div w:id="466975469">
          <w:marLeft w:val="0"/>
          <w:marRight w:val="0"/>
          <w:marTop w:val="0"/>
          <w:marBottom w:val="0"/>
          <w:divBdr>
            <w:top w:val="none" w:sz="0" w:space="0" w:color="auto"/>
            <w:left w:val="none" w:sz="0" w:space="0" w:color="auto"/>
            <w:bottom w:val="none" w:sz="0" w:space="0" w:color="auto"/>
            <w:right w:val="none" w:sz="0" w:space="0" w:color="auto"/>
          </w:divBdr>
          <w:divsChild>
            <w:div w:id="33503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0483">
      <w:bodyDiv w:val="1"/>
      <w:marLeft w:val="0"/>
      <w:marRight w:val="0"/>
      <w:marTop w:val="0"/>
      <w:marBottom w:val="0"/>
      <w:divBdr>
        <w:top w:val="none" w:sz="0" w:space="0" w:color="auto"/>
        <w:left w:val="none" w:sz="0" w:space="0" w:color="auto"/>
        <w:bottom w:val="none" w:sz="0" w:space="0" w:color="auto"/>
        <w:right w:val="none" w:sz="0" w:space="0" w:color="auto"/>
      </w:divBdr>
    </w:div>
    <w:div w:id="799297954">
      <w:bodyDiv w:val="1"/>
      <w:marLeft w:val="0"/>
      <w:marRight w:val="0"/>
      <w:marTop w:val="0"/>
      <w:marBottom w:val="0"/>
      <w:divBdr>
        <w:top w:val="none" w:sz="0" w:space="0" w:color="auto"/>
        <w:left w:val="none" w:sz="0" w:space="0" w:color="auto"/>
        <w:bottom w:val="none" w:sz="0" w:space="0" w:color="auto"/>
        <w:right w:val="none" w:sz="0" w:space="0" w:color="auto"/>
      </w:divBdr>
    </w:div>
    <w:div w:id="812136331">
      <w:bodyDiv w:val="1"/>
      <w:marLeft w:val="0"/>
      <w:marRight w:val="0"/>
      <w:marTop w:val="0"/>
      <w:marBottom w:val="0"/>
      <w:divBdr>
        <w:top w:val="none" w:sz="0" w:space="0" w:color="auto"/>
        <w:left w:val="none" w:sz="0" w:space="0" w:color="auto"/>
        <w:bottom w:val="none" w:sz="0" w:space="0" w:color="auto"/>
        <w:right w:val="none" w:sz="0" w:space="0" w:color="auto"/>
      </w:divBdr>
    </w:div>
    <w:div w:id="816343485">
      <w:bodyDiv w:val="1"/>
      <w:marLeft w:val="0"/>
      <w:marRight w:val="0"/>
      <w:marTop w:val="0"/>
      <w:marBottom w:val="0"/>
      <w:divBdr>
        <w:top w:val="none" w:sz="0" w:space="0" w:color="auto"/>
        <w:left w:val="none" w:sz="0" w:space="0" w:color="auto"/>
        <w:bottom w:val="none" w:sz="0" w:space="0" w:color="auto"/>
        <w:right w:val="none" w:sz="0" w:space="0" w:color="auto"/>
      </w:divBdr>
      <w:divsChild>
        <w:div w:id="12614778">
          <w:marLeft w:val="600"/>
          <w:marRight w:val="0"/>
          <w:marTop w:val="0"/>
          <w:marBottom w:val="0"/>
          <w:divBdr>
            <w:top w:val="none" w:sz="0" w:space="0" w:color="auto"/>
            <w:left w:val="none" w:sz="0" w:space="0" w:color="auto"/>
            <w:bottom w:val="none" w:sz="0" w:space="0" w:color="auto"/>
            <w:right w:val="none" w:sz="0" w:space="0" w:color="auto"/>
          </w:divBdr>
        </w:div>
        <w:div w:id="124931532">
          <w:marLeft w:val="600"/>
          <w:marRight w:val="0"/>
          <w:marTop w:val="0"/>
          <w:marBottom w:val="0"/>
          <w:divBdr>
            <w:top w:val="none" w:sz="0" w:space="0" w:color="auto"/>
            <w:left w:val="none" w:sz="0" w:space="0" w:color="auto"/>
            <w:bottom w:val="none" w:sz="0" w:space="0" w:color="auto"/>
            <w:right w:val="none" w:sz="0" w:space="0" w:color="auto"/>
          </w:divBdr>
        </w:div>
      </w:divsChild>
    </w:div>
    <w:div w:id="820846282">
      <w:bodyDiv w:val="1"/>
      <w:marLeft w:val="0"/>
      <w:marRight w:val="0"/>
      <w:marTop w:val="0"/>
      <w:marBottom w:val="0"/>
      <w:divBdr>
        <w:top w:val="none" w:sz="0" w:space="0" w:color="auto"/>
        <w:left w:val="none" w:sz="0" w:space="0" w:color="auto"/>
        <w:bottom w:val="none" w:sz="0" w:space="0" w:color="auto"/>
        <w:right w:val="none" w:sz="0" w:space="0" w:color="auto"/>
      </w:divBdr>
      <w:divsChild>
        <w:div w:id="244266509">
          <w:marLeft w:val="0"/>
          <w:marRight w:val="0"/>
          <w:marTop w:val="0"/>
          <w:marBottom w:val="0"/>
          <w:divBdr>
            <w:top w:val="none" w:sz="0" w:space="0" w:color="auto"/>
            <w:left w:val="none" w:sz="0" w:space="0" w:color="auto"/>
            <w:bottom w:val="none" w:sz="0" w:space="0" w:color="auto"/>
            <w:right w:val="none" w:sz="0" w:space="0" w:color="auto"/>
          </w:divBdr>
        </w:div>
      </w:divsChild>
    </w:div>
    <w:div w:id="828523197">
      <w:bodyDiv w:val="1"/>
      <w:marLeft w:val="0"/>
      <w:marRight w:val="0"/>
      <w:marTop w:val="0"/>
      <w:marBottom w:val="0"/>
      <w:divBdr>
        <w:top w:val="none" w:sz="0" w:space="0" w:color="auto"/>
        <w:left w:val="none" w:sz="0" w:space="0" w:color="auto"/>
        <w:bottom w:val="none" w:sz="0" w:space="0" w:color="auto"/>
        <w:right w:val="none" w:sz="0" w:space="0" w:color="auto"/>
      </w:divBdr>
    </w:div>
    <w:div w:id="836190406">
      <w:bodyDiv w:val="1"/>
      <w:marLeft w:val="0"/>
      <w:marRight w:val="0"/>
      <w:marTop w:val="0"/>
      <w:marBottom w:val="0"/>
      <w:divBdr>
        <w:top w:val="none" w:sz="0" w:space="0" w:color="auto"/>
        <w:left w:val="none" w:sz="0" w:space="0" w:color="auto"/>
        <w:bottom w:val="none" w:sz="0" w:space="0" w:color="auto"/>
        <w:right w:val="none" w:sz="0" w:space="0" w:color="auto"/>
      </w:divBdr>
    </w:div>
    <w:div w:id="841698932">
      <w:bodyDiv w:val="1"/>
      <w:marLeft w:val="0"/>
      <w:marRight w:val="0"/>
      <w:marTop w:val="0"/>
      <w:marBottom w:val="0"/>
      <w:divBdr>
        <w:top w:val="none" w:sz="0" w:space="0" w:color="auto"/>
        <w:left w:val="none" w:sz="0" w:space="0" w:color="auto"/>
        <w:bottom w:val="none" w:sz="0" w:space="0" w:color="auto"/>
        <w:right w:val="none" w:sz="0" w:space="0" w:color="auto"/>
      </w:divBdr>
    </w:div>
    <w:div w:id="841970964">
      <w:bodyDiv w:val="1"/>
      <w:marLeft w:val="0"/>
      <w:marRight w:val="0"/>
      <w:marTop w:val="0"/>
      <w:marBottom w:val="0"/>
      <w:divBdr>
        <w:top w:val="none" w:sz="0" w:space="0" w:color="auto"/>
        <w:left w:val="none" w:sz="0" w:space="0" w:color="auto"/>
        <w:bottom w:val="none" w:sz="0" w:space="0" w:color="auto"/>
        <w:right w:val="none" w:sz="0" w:space="0" w:color="auto"/>
      </w:divBdr>
    </w:div>
    <w:div w:id="848636285">
      <w:bodyDiv w:val="1"/>
      <w:marLeft w:val="0"/>
      <w:marRight w:val="0"/>
      <w:marTop w:val="0"/>
      <w:marBottom w:val="0"/>
      <w:divBdr>
        <w:top w:val="none" w:sz="0" w:space="0" w:color="auto"/>
        <w:left w:val="none" w:sz="0" w:space="0" w:color="auto"/>
        <w:bottom w:val="none" w:sz="0" w:space="0" w:color="auto"/>
        <w:right w:val="none" w:sz="0" w:space="0" w:color="auto"/>
      </w:divBdr>
    </w:div>
    <w:div w:id="851261011">
      <w:bodyDiv w:val="1"/>
      <w:marLeft w:val="0"/>
      <w:marRight w:val="0"/>
      <w:marTop w:val="0"/>
      <w:marBottom w:val="0"/>
      <w:divBdr>
        <w:top w:val="none" w:sz="0" w:space="0" w:color="auto"/>
        <w:left w:val="none" w:sz="0" w:space="0" w:color="auto"/>
        <w:bottom w:val="none" w:sz="0" w:space="0" w:color="auto"/>
        <w:right w:val="none" w:sz="0" w:space="0" w:color="auto"/>
      </w:divBdr>
    </w:div>
    <w:div w:id="855846702">
      <w:bodyDiv w:val="1"/>
      <w:marLeft w:val="0"/>
      <w:marRight w:val="0"/>
      <w:marTop w:val="0"/>
      <w:marBottom w:val="0"/>
      <w:divBdr>
        <w:top w:val="none" w:sz="0" w:space="0" w:color="auto"/>
        <w:left w:val="none" w:sz="0" w:space="0" w:color="auto"/>
        <w:bottom w:val="none" w:sz="0" w:space="0" w:color="auto"/>
        <w:right w:val="none" w:sz="0" w:space="0" w:color="auto"/>
      </w:divBdr>
    </w:div>
    <w:div w:id="864756707">
      <w:bodyDiv w:val="1"/>
      <w:marLeft w:val="0"/>
      <w:marRight w:val="0"/>
      <w:marTop w:val="0"/>
      <w:marBottom w:val="0"/>
      <w:divBdr>
        <w:top w:val="none" w:sz="0" w:space="0" w:color="auto"/>
        <w:left w:val="none" w:sz="0" w:space="0" w:color="auto"/>
        <w:bottom w:val="none" w:sz="0" w:space="0" w:color="auto"/>
        <w:right w:val="none" w:sz="0" w:space="0" w:color="auto"/>
      </w:divBdr>
      <w:divsChild>
        <w:div w:id="1404529149">
          <w:marLeft w:val="0"/>
          <w:marRight w:val="0"/>
          <w:marTop w:val="0"/>
          <w:marBottom w:val="0"/>
          <w:divBdr>
            <w:top w:val="none" w:sz="0" w:space="0" w:color="auto"/>
            <w:left w:val="none" w:sz="0" w:space="0" w:color="auto"/>
            <w:bottom w:val="none" w:sz="0" w:space="0" w:color="auto"/>
            <w:right w:val="none" w:sz="0" w:space="0" w:color="auto"/>
          </w:divBdr>
          <w:divsChild>
            <w:div w:id="1156267218">
              <w:marLeft w:val="0"/>
              <w:marRight w:val="0"/>
              <w:marTop w:val="0"/>
              <w:marBottom w:val="0"/>
              <w:divBdr>
                <w:top w:val="none" w:sz="0" w:space="0" w:color="auto"/>
                <w:left w:val="none" w:sz="0" w:space="0" w:color="auto"/>
                <w:bottom w:val="none" w:sz="0" w:space="0" w:color="auto"/>
                <w:right w:val="none" w:sz="0" w:space="0" w:color="auto"/>
              </w:divBdr>
              <w:divsChild>
                <w:div w:id="205280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791359">
      <w:bodyDiv w:val="1"/>
      <w:marLeft w:val="0"/>
      <w:marRight w:val="0"/>
      <w:marTop w:val="0"/>
      <w:marBottom w:val="0"/>
      <w:divBdr>
        <w:top w:val="none" w:sz="0" w:space="0" w:color="auto"/>
        <w:left w:val="none" w:sz="0" w:space="0" w:color="auto"/>
        <w:bottom w:val="none" w:sz="0" w:space="0" w:color="auto"/>
        <w:right w:val="none" w:sz="0" w:space="0" w:color="auto"/>
      </w:divBdr>
      <w:divsChild>
        <w:div w:id="337080092">
          <w:marLeft w:val="0"/>
          <w:marRight w:val="0"/>
          <w:marTop w:val="0"/>
          <w:marBottom w:val="0"/>
          <w:divBdr>
            <w:top w:val="none" w:sz="0" w:space="0" w:color="auto"/>
            <w:left w:val="none" w:sz="0" w:space="0" w:color="auto"/>
            <w:bottom w:val="none" w:sz="0" w:space="0" w:color="auto"/>
            <w:right w:val="none" w:sz="0" w:space="0" w:color="auto"/>
          </w:divBdr>
          <w:divsChild>
            <w:div w:id="1639338376">
              <w:marLeft w:val="0"/>
              <w:marRight w:val="0"/>
              <w:marTop w:val="0"/>
              <w:marBottom w:val="0"/>
              <w:divBdr>
                <w:top w:val="none" w:sz="0" w:space="0" w:color="auto"/>
                <w:left w:val="none" w:sz="0" w:space="0" w:color="auto"/>
                <w:bottom w:val="none" w:sz="0" w:space="0" w:color="auto"/>
                <w:right w:val="none" w:sz="0" w:space="0" w:color="auto"/>
              </w:divBdr>
            </w:div>
            <w:div w:id="8379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2538">
      <w:bodyDiv w:val="1"/>
      <w:marLeft w:val="0"/>
      <w:marRight w:val="0"/>
      <w:marTop w:val="0"/>
      <w:marBottom w:val="0"/>
      <w:divBdr>
        <w:top w:val="none" w:sz="0" w:space="0" w:color="auto"/>
        <w:left w:val="none" w:sz="0" w:space="0" w:color="auto"/>
        <w:bottom w:val="none" w:sz="0" w:space="0" w:color="auto"/>
        <w:right w:val="none" w:sz="0" w:space="0" w:color="auto"/>
      </w:divBdr>
    </w:div>
    <w:div w:id="876813846">
      <w:bodyDiv w:val="1"/>
      <w:marLeft w:val="0"/>
      <w:marRight w:val="0"/>
      <w:marTop w:val="0"/>
      <w:marBottom w:val="0"/>
      <w:divBdr>
        <w:top w:val="none" w:sz="0" w:space="0" w:color="auto"/>
        <w:left w:val="none" w:sz="0" w:space="0" w:color="auto"/>
        <w:bottom w:val="none" w:sz="0" w:space="0" w:color="auto"/>
        <w:right w:val="none" w:sz="0" w:space="0" w:color="auto"/>
      </w:divBdr>
    </w:div>
    <w:div w:id="878711008">
      <w:bodyDiv w:val="1"/>
      <w:marLeft w:val="0"/>
      <w:marRight w:val="0"/>
      <w:marTop w:val="0"/>
      <w:marBottom w:val="0"/>
      <w:divBdr>
        <w:top w:val="none" w:sz="0" w:space="0" w:color="auto"/>
        <w:left w:val="none" w:sz="0" w:space="0" w:color="auto"/>
        <w:bottom w:val="none" w:sz="0" w:space="0" w:color="auto"/>
        <w:right w:val="none" w:sz="0" w:space="0" w:color="auto"/>
      </w:divBdr>
    </w:div>
    <w:div w:id="886723767">
      <w:bodyDiv w:val="1"/>
      <w:marLeft w:val="0"/>
      <w:marRight w:val="0"/>
      <w:marTop w:val="0"/>
      <w:marBottom w:val="0"/>
      <w:divBdr>
        <w:top w:val="none" w:sz="0" w:space="0" w:color="auto"/>
        <w:left w:val="none" w:sz="0" w:space="0" w:color="auto"/>
        <w:bottom w:val="none" w:sz="0" w:space="0" w:color="auto"/>
        <w:right w:val="none" w:sz="0" w:space="0" w:color="auto"/>
      </w:divBdr>
    </w:div>
    <w:div w:id="888146831">
      <w:bodyDiv w:val="1"/>
      <w:marLeft w:val="0"/>
      <w:marRight w:val="0"/>
      <w:marTop w:val="0"/>
      <w:marBottom w:val="0"/>
      <w:divBdr>
        <w:top w:val="none" w:sz="0" w:space="0" w:color="auto"/>
        <w:left w:val="none" w:sz="0" w:space="0" w:color="auto"/>
        <w:bottom w:val="none" w:sz="0" w:space="0" w:color="auto"/>
        <w:right w:val="none" w:sz="0" w:space="0" w:color="auto"/>
      </w:divBdr>
    </w:div>
    <w:div w:id="888998855">
      <w:bodyDiv w:val="1"/>
      <w:marLeft w:val="0"/>
      <w:marRight w:val="0"/>
      <w:marTop w:val="0"/>
      <w:marBottom w:val="0"/>
      <w:divBdr>
        <w:top w:val="none" w:sz="0" w:space="0" w:color="auto"/>
        <w:left w:val="none" w:sz="0" w:space="0" w:color="auto"/>
        <w:bottom w:val="none" w:sz="0" w:space="0" w:color="auto"/>
        <w:right w:val="none" w:sz="0" w:space="0" w:color="auto"/>
      </w:divBdr>
      <w:divsChild>
        <w:div w:id="1642923777">
          <w:marLeft w:val="0"/>
          <w:marRight w:val="0"/>
          <w:marTop w:val="0"/>
          <w:marBottom w:val="0"/>
          <w:divBdr>
            <w:top w:val="none" w:sz="0" w:space="0" w:color="auto"/>
            <w:left w:val="none" w:sz="0" w:space="0" w:color="auto"/>
            <w:bottom w:val="none" w:sz="0" w:space="0" w:color="auto"/>
            <w:right w:val="none" w:sz="0" w:space="0" w:color="auto"/>
          </w:divBdr>
          <w:divsChild>
            <w:div w:id="1992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02470">
      <w:bodyDiv w:val="1"/>
      <w:marLeft w:val="0"/>
      <w:marRight w:val="0"/>
      <w:marTop w:val="0"/>
      <w:marBottom w:val="0"/>
      <w:divBdr>
        <w:top w:val="none" w:sz="0" w:space="0" w:color="auto"/>
        <w:left w:val="none" w:sz="0" w:space="0" w:color="auto"/>
        <w:bottom w:val="none" w:sz="0" w:space="0" w:color="auto"/>
        <w:right w:val="none" w:sz="0" w:space="0" w:color="auto"/>
      </w:divBdr>
    </w:div>
    <w:div w:id="893080370">
      <w:bodyDiv w:val="1"/>
      <w:marLeft w:val="0"/>
      <w:marRight w:val="0"/>
      <w:marTop w:val="0"/>
      <w:marBottom w:val="0"/>
      <w:divBdr>
        <w:top w:val="none" w:sz="0" w:space="0" w:color="auto"/>
        <w:left w:val="none" w:sz="0" w:space="0" w:color="auto"/>
        <w:bottom w:val="none" w:sz="0" w:space="0" w:color="auto"/>
        <w:right w:val="none" w:sz="0" w:space="0" w:color="auto"/>
      </w:divBdr>
    </w:div>
    <w:div w:id="899246804">
      <w:bodyDiv w:val="1"/>
      <w:marLeft w:val="0"/>
      <w:marRight w:val="0"/>
      <w:marTop w:val="0"/>
      <w:marBottom w:val="0"/>
      <w:divBdr>
        <w:top w:val="none" w:sz="0" w:space="0" w:color="auto"/>
        <w:left w:val="none" w:sz="0" w:space="0" w:color="auto"/>
        <w:bottom w:val="none" w:sz="0" w:space="0" w:color="auto"/>
        <w:right w:val="none" w:sz="0" w:space="0" w:color="auto"/>
      </w:divBdr>
    </w:div>
    <w:div w:id="904877608">
      <w:bodyDiv w:val="1"/>
      <w:marLeft w:val="0"/>
      <w:marRight w:val="0"/>
      <w:marTop w:val="0"/>
      <w:marBottom w:val="0"/>
      <w:divBdr>
        <w:top w:val="none" w:sz="0" w:space="0" w:color="auto"/>
        <w:left w:val="none" w:sz="0" w:space="0" w:color="auto"/>
        <w:bottom w:val="none" w:sz="0" w:space="0" w:color="auto"/>
        <w:right w:val="none" w:sz="0" w:space="0" w:color="auto"/>
      </w:divBdr>
    </w:div>
    <w:div w:id="904995695">
      <w:bodyDiv w:val="1"/>
      <w:marLeft w:val="0"/>
      <w:marRight w:val="0"/>
      <w:marTop w:val="0"/>
      <w:marBottom w:val="0"/>
      <w:divBdr>
        <w:top w:val="none" w:sz="0" w:space="0" w:color="auto"/>
        <w:left w:val="none" w:sz="0" w:space="0" w:color="auto"/>
        <w:bottom w:val="none" w:sz="0" w:space="0" w:color="auto"/>
        <w:right w:val="none" w:sz="0" w:space="0" w:color="auto"/>
      </w:divBdr>
    </w:div>
    <w:div w:id="912660549">
      <w:bodyDiv w:val="1"/>
      <w:marLeft w:val="0"/>
      <w:marRight w:val="0"/>
      <w:marTop w:val="0"/>
      <w:marBottom w:val="0"/>
      <w:divBdr>
        <w:top w:val="none" w:sz="0" w:space="0" w:color="auto"/>
        <w:left w:val="none" w:sz="0" w:space="0" w:color="auto"/>
        <w:bottom w:val="none" w:sz="0" w:space="0" w:color="auto"/>
        <w:right w:val="none" w:sz="0" w:space="0" w:color="auto"/>
      </w:divBdr>
    </w:div>
    <w:div w:id="918365682">
      <w:bodyDiv w:val="1"/>
      <w:marLeft w:val="0"/>
      <w:marRight w:val="0"/>
      <w:marTop w:val="0"/>
      <w:marBottom w:val="0"/>
      <w:divBdr>
        <w:top w:val="none" w:sz="0" w:space="0" w:color="auto"/>
        <w:left w:val="none" w:sz="0" w:space="0" w:color="auto"/>
        <w:bottom w:val="none" w:sz="0" w:space="0" w:color="auto"/>
        <w:right w:val="none" w:sz="0" w:space="0" w:color="auto"/>
      </w:divBdr>
    </w:div>
    <w:div w:id="933978000">
      <w:bodyDiv w:val="1"/>
      <w:marLeft w:val="0"/>
      <w:marRight w:val="0"/>
      <w:marTop w:val="0"/>
      <w:marBottom w:val="0"/>
      <w:divBdr>
        <w:top w:val="none" w:sz="0" w:space="0" w:color="auto"/>
        <w:left w:val="none" w:sz="0" w:space="0" w:color="auto"/>
        <w:bottom w:val="none" w:sz="0" w:space="0" w:color="auto"/>
        <w:right w:val="none" w:sz="0" w:space="0" w:color="auto"/>
      </w:divBdr>
    </w:div>
    <w:div w:id="945385008">
      <w:bodyDiv w:val="1"/>
      <w:marLeft w:val="0"/>
      <w:marRight w:val="0"/>
      <w:marTop w:val="0"/>
      <w:marBottom w:val="0"/>
      <w:divBdr>
        <w:top w:val="none" w:sz="0" w:space="0" w:color="auto"/>
        <w:left w:val="none" w:sz="0" w:space="0" w:color="auto"/>
        <w:bottom w:val="none" w:sz="0" w:space="0" w:color="auto"/>
        <w:right w:val="none" w:sz="0" w:space="0" w:color="auto"/>
      </w:divBdr>
    </w:div>
    <w:div w:id="946617427">
      <w:bodyDiv w:val="1"/>
      <w:marLeft w:val="0"/>
      <w:marRight w:val="0"/>
      <w:marTop w:val="0"/>
      <w:marBottom w:val="0"/>
      <w:divBdr>
        <w:top w:val="none" w:sz="0" w:space="0" w:color="auto"/>
        <w:left w:val="none" w:sz="0" w:space="0" w:color="auto"/>
        <w:bottom w:val="none" w:sz="0" w:space="0" w:color="auto"/>
        <w:right w:val="none" w:sz="0" w:space="0" w:color="auto"/>
      </w:divBdr>
    </w:div>
    <w:div w:id="948045667">
      <w:bodyDiv w:val="1"/>
      <w:marLeft w:val="0"/>
      <w:marRight w:val="0"/>
      <w:marTop w:val="0"/>
      <w:marBottom w:val="0"/>
      <w:divBdr>
        <w:top w:val="none" w:sz="0" w:space="0" w:color="auto"/>
        <w:left w:val="none" w:sz="0" w:space="0" w:color="auto"/>
        <w:bottom w:val="none" w:sz="0" w:space="0" w:color="auto"/>
        <w:right w:val="none" w:sz="0" w:space="0" w:color="auto"/>
      </w:divBdr>
    </w:div>
    <w:div w:id="949314794">
      <w:bodyDiv w:val="1"/>
      <w:marLeft w:val="0"/>
      <w:marRight w:val="0"/>
      <w:marTop w:val="0"/>
      <w:marBottom w:val="0"/>
      <w:divBdr>
        <w:top w:val="none" w:sz="0" w:space="0" w:color="auto"/>
        <w:left w:val="none" w:sz="0" w:space="0" w:color="auto"/>
        <w:bottom w:val="none" w:sz="0" w:space="0" w:color="auto"/>
        <w:right w:val="none" w:sz="0" w:space="0" w:color="auto"/>
      </w:divBdr>
    </w:div>
    <w:div w:id="949429924">
      <w:bodyDiv w:val="1"/>
      <w:marLeft w:val="0"/>
      <w:marRight w:val="0"/>
      <w:marTop w:val="0"/>
      <w:marBottom w:val="0"/>
      <w:divBdr>
        <w:top w:val="none" w:sz="0" w:space="0" w:color="auto"/>
        <w:left w:val="none" w:sz="0" w:space="0" w:color="auto"/>
        <w:bottom w:val="none" w:sz="0" w:space="0" w:color="auto"/>
        <w:right w:val="none" w:sz="0" w:space="0" w:color="auto"/>
      </w:divBdr>
      <w:divsChild>
        <w:div w:id="124199742">
          <w:marLeft w:val="0"/>
          <w:marRight w:val="0"/>
          <w:marTop w:val="0"/>
          <w:marBottom w:val="0"/>
          <w:divBdr>
            <w:top w:val="none" w:sz="0" w:space="0" w:color="auto"/>
            <w:left w:val="none" w:sz="0" w:space="0" w:color="auto"/>
            <w:bottom w:val="none" w:sz="0" w:space="0" w:color="auto"/>
            <w:right w:val="none" w:sz="0" w:space="0" w:color="auto"/>
          </w:divBdr>
        </w:div>
        <w:div w:id="920986051">
          <w:marLeft w:val="810"/>
          <w:marRight w:val="810"/>
          <w:marTop w:val="360"/>
          <w:marBottom w:val="0"/>
          <w:divBdr>
            <w:top w:val="none" w:sz="0" w:space="0" w:color="auto"/>
            <w:left w:val="none" w:sz="0" w:space="0" w:color="auto"/>
            <w:bottom w:val="none" w:sz="0" w:space="0" w:color="auto"/>
            <w:right w:val="none" w:sz="0" w:space="0" w:color="auto"/>
          </w:divBdr>
          <w:divsChild>
            <w:div w:id="189994221">
              <w:marLeft w:val="4005"/>
              <w:marRight w:val="810"/>
              <w:marTop w:val="0"/>
              <w:marBottom w:val="0"/>
              <w:divBdr>
                <w:top w:val="none" w:sz="0" w:space="0" w:color="auto"/>
                <w:left w:val="none" w:sz="0" w:space="0" w:color="auto"/>
                <w:bottom w:val="none" w:sz="0" w:space="0" w:color="auto"/>
                <w:right w:val="none" w:sz="0" w:space="0" w:color="auto"/>
              </w:divBdr>
            </w:div>
            <w:div w:id="1342123916">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952250903">
      <w:bodyDiv w:val="1"/>
      <w:marLeft w:val="0"/>
      <w:marRight w:val="0"/>
      <w:marTop w:val="0"/>
      <w:marBottom w:val="0"/>
      <w:divBdr>
        <w:top w:val="none" w:sz="0" w:space="0" w:color="auto"/>
        <w:left w:val="none" w:sz="0" w:space="0" w:color="auto"/>
        <w:bottom w:val="none" w:sz="0" w:space="0" w:color="auto"/>
        <w:right w:val="none" w:sz="0" w:space="0" w:color="auto"/>
      </w:divBdr>
    </w:div>
    <w:div w:id="954170569">
      <w:bodyDiv w:val="1"/>
      <w:marLeft w:val="0"/>
      <w:marRight w:val="0"/>
      <w:marTop w:val="0"/>
      <w:marBottom w:val="0"/>
      <w:divBdr>
        <w:top w:val="none" w:sz="0" w:space="0" w:color="auto"/>
        <w:left w:val="none" w:sz="0" w:space="0" w:color="auto"/>
        <w:bottom w:val="none" w:sz="0" w:space="0" w:color="auto"/>
        <w:right w:val="none" w:sz="0" w:space="0" w:color="auto"/>
      </w:divBdr>
    </w:div>
    <w:div w:id="954603077">
      <w:bodyDiv w:val="1"/>
      <w:marLeft w:val="0"/>
      <w:marRight w:val="0"/>
      <w:marTop w:val="0"/>
      <w:marBottom w:val="0"/>
      <w:divBdr>
        <w:top w:val="none" w:sz="0" w:space="0" w:color="auto"/>
        <w:left w:val="none" w:sz="0" w:space="0" w:color="auto"/>
        <w:bottom w:val="none" w:sz="0" w:space="0" w:color="auto"/>
        <w:right w:val="none" w:sz="0" w:space="0" w:color="auto"/>
      </w:divBdr>
    </w:div>
    <w:div w:id="955527692">
      <w:bodyDiv w:val="1"/>
      <w:marLeft w:val="0"/>
      <w:marRight w:val="0"/>
      <w:marTop w:val="0"/>
      <w:marBottom w:val="0"/>
      <w:divBdr>
        <w:top w:val="none" w:sz="0" w:space="0" w:color="auto"/>
        <w:left w:val="none" w:sz="0" w:space="0" w:color="auto"/>
        <w:bottom w:val="none" w:sz="0" w:space="0" w:color="auto"/>
        <w:right w:val="none" w:sz="0" w:space="0" w:color="auto"/>
      </w:divBdr>
    </w:div>
    <w:div w:id="969479746">
      <w:bodyDiv w:val="1"/>
      <w:marLeft w:val="0"/>
      <w:marRight w:val="0"/>
      <w:marTop w:val="0"/>
      <w:marBottom w:val="0"/>
      <w:divBdr>
        <w:top w:val="none" w:sz="0" w:space="0" w:color="auto"/>
        <w:left w:val="none" w:sz="0" w:space="0" w:color="auto"/>
        <w:bottom w:val="none" w:sz="0" w:space="0" w:color="auto"/>
        <w:right w:val="none" w:sz="0" w:space="0" w:color="auto"/>
      </w:divBdr>
    </w:div>
    <w:div w:id="970136787">
      <w:bodyDiv w:val="1"/>
      <w:marLeft w:val="0"/>
      <w:marRight w:val="0"/>
      <w:marTop w:val="0"/>
      <w:marBottom w:val="0"/>
      <w:divBdr>
        <w:top w:val="none" w:sz="0" w:space="0" w:color="auto"/>
        <w:left w:val="none" w:sz="0" w:space="0" w:color="auto"/>
        <w:bottom w:val="none" w:sz="0" w:space="0" w:color="auto"/>
        <w:right w:val="none" w:sz="0" w:space="0" w:color="auto"/>
      </w:divBdr>
    </w:div>
    <w:div w:id="975721774">
      <w:bodyDiv w:val="1"/>
      <w:marLeft w:val="0"/>
      <w:marRight w:val="0"/>
      <w:marTop w:val="0"/>
      <w:marBottom w:val="0"/>
      <w:divBdr>
        <w:top w:val="none" w:sz="0" w:space="0" w:color="auto"/>
        <w:left w:val="none" w:sz="0" w:space="0" w:color="auto"/>
        <w:bottom w:val="none" w:sz="0" w:space="0" w:color="auto"/>
        <w:right w:val="none" w:sz="0" w:space="0" w:color="auto"/>
      </w:divBdr>
    </w:div>
    <w:div w:id="976691445">
      <w:bodyDiv w:val="1"/>
      <w:marLeft w:val="0"/>
      <w:marRight w:val="0"/>
      <w:marTop w:val="0"/>
      <w:marBottom w:val="0"/>
      <w:divBdr>
        <w:top w:val="none" w:sz="0" w:space="0" w:color="auto"/>
        <w:left w:val="none" w:sz="0" w:space="0" w:color="auto"/>
        <w:bottom w:val="none" w:sz="0" w:space="0" w:color="auto"/>
        <w:right w:val="none" w:sz="0" w:space="0" w:color="auto"/>
      </w:divBdr>
    </w:div>
    <w:div w:id="979071518">
      <w:bodyDiv w:val="1"/>
      <w:marLeft w:val="0"/>
      <w:marRight w:val="0"/>
      <w:marTop w:val="0"/>
      <w:marBottom w:val="0"/>
      <w:divBdr>
        <w:top w:val="none" w:sz="0" w:space="0" w:color="auto"/>
        <w:left w:val="none" w:sz="0" w:space="0" w:color="auto"/>
        <w:bottom w:val="none" w:sz="0" w:space="0" w:color="auto"/>
        <w:right w:val="none" w:sz="0" w:space="0" w:color="auto"/>
      </w:divBdr>
    </w:div>
    <w:div w:id="980307490">
      <w:bodyDiv w:val="1"/>
      <w:marLeft w:val="0"/>
      <w:marRight w:val="0"/>
      <w:marTop w:val="0"/>
      <w:marBottom w:val="0"/>
      <w:divBdr>
        <w:top w:val="none" w:sz="0" w:space="0" w:color="auto"/>
        <w:left w:val="none" w:sz="0" w:space="0" w:color="auto"/>
        <w:bottom w:val="none" w:sz="0" w:space="0" w:color="auto"/>
        <w:right w:val="none" w:sz="0" w:space="0" w:color="auto"/>
      </w:divBdr>
    </w:div>
    <w:div w:id="981273454">
      <w:bodyDiv w:val="1"/>
      <w:marLeft w:val="0"/>
      <w:marRight w:val="0"/>
      <w:marTop w:val="0"/>
      <w:marBottom w:val="0"/>
      <w:divBdr>
        <w:top w:val="none" w:sz="0" w:space="0" w:color="auto"/>
        <w:left w:val="none" w:sz="0" w:space="0" w:color="auto"/>
        <w:bottom w:val="none" w:sz="0" w:space="0" w:color="auto"/>
        <w:right w:val="none" w:sz="0" w:space="0" w:color="auto"/>
      </w:divBdr>
    </w:div>
    <w:div w:id="981543230">
      <w:bodyDiv w:val="1"/>
      <w:marLeft w:val="0"/>
      <w:marRight w:val="0"/>
      <w:marTop w:val="0"/>
      <w:marBottom w:val="0"/>
      <w:divBdr>
        <w:top w:val="none" w:sz="0" w:space="0" w:color="auto"/>
        <w:left w:val="none" w:sz="0" w:space="0" w:color="auto"/>
        <w:bottom w:val="none" w:sz="0" w:space="0" w:color="auto"/>
        <w:right w:val="none" w:sz="0" w:space="0" w:color="auto"/>
      </w:divBdr>
      <w:divsChild>
        <w:div w:id="1940136500">
          <w:marLeft w:val="0"/>
          <w:marRight w:val="0"/>
          <w:marTop w:val="0"/>
          <w:marBottom w:val="0"/>
          <w:divBdr>
            <w:top w:val="none" w:sz="0" w:space="0" w:color="auto"/>
            <w:left w:val="none" w:sz="0" w:space="0" w:color="auto"/>
            <w:bottom w:val="none" w:sz="0" w:space="0" w:color="auto"/>
            <w:right w:val="none" w:sz="0" w:space="0" w:color="auto"/>
          </w:divBdr>
          <w:divsChild>
            <w:div w:id="401486838">
              <w:marLeft w:val="0"/>
              <w:marRight w:val="0"/>
              <w:marTop w:val="0"/>
              <w:marBottom w:val="0"/>
              <w:divBdr>
                <w:top w:val="none" w:sz="0" w:space="0" w:color="auto"/>
                <w:left w:val="none" w:sz="0" w:space="0" w:color="auto"/>
                <w:bottom w:val="none" w:sz="0" w:space="0" w:color="auto"/>
                <w:right w:val="none" w:sz="0" w:space="0" w:color="auto"/>
              </w:divBdr>
              <w:divsChild>
                <w:div w:id="1611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75049">
      <w:bodyDiv w:val="1"/>
      <w:marLeft w:val="0"/>
      <w:marRight w:val="0"/>
      <w:marTop w:val="0"/>
      <w:marBottom w:val="0"/>
      <w:divBdr>
        <w:top w:val="none" w:sz="0" w:space="0" w:color="auto"/>
        <w:left w:val="none" w:sz="0" w:space="0" w:color="auto"/>
        <w:bottom w:val="none" w:sz="0" w:space="0" w:color="auto"/>
        <w:right w:val="none" w:sz="0" w:space="0" w:color="auto"/>
      </w:divBdr>
    </w:div>
    <w:div w:id="993336497">
      <w:bodyDiv w:val="1"/>
      <w:marLeft w:val="0"/>
      <w:marRight w:val="0"/>
      <w:marTop w:val="0"/>
      <w:marBottom w:val="0"/>
      <w:divBdr>
        <w:top w:val="none" w:sz="0" w:space="0" w:color="auto"/>
        <w:left w:val="none" w:sz="0" w:space="0" w:color="auto"/>
        <w:bottom w:val="none" w:sz="0" w:space="0" w:color="auto"/>
        <w:right w:val="none" w:sz="0" w:space="0" w:color="auto"/>
      </w:divBdr>
    </w:div>
    <w:div w:id="1000350319">
      <w:bodyDiv w:val="1"/>
      <w:marLeft w:val="0"/>
      <w:marRight w:val="0"/>
      <w:marTop w:val="0"/>
      <w:marBottom w:val="0"/>
      <w:divBdr>
        <w:top w:val="none" w:sz="0" w:space="0" w:color="auto"/>
        <w:left w:val="none" w:sz="0" w:space="0" w:color="auto"/>
        <w:bottom w:val="none" w:sz="0" w:space="0" w:color="auto"/>
        <w:right w:val="none" w:sz="0" w:space="0" w:color="auto"/>
      </w:divBdr>
    </w:div>
    <w:div w:id="1011296905">
      <w:bodyDiv w:val="1"/>
      <w:marLeft w:val="0"/>
      <w:marRight w:val="0"/>
      <w:marTop w:val="0"/>
      <w:marBottom w:val="0"/>
      <w:divBdr>
        <w:top w:val="none" w:sz="0" w:space="0" w:color="auto"/>
        <w:left w:val="none" w:sz="0" w:space="0" w:color="auto"/>
        <w:bottom w:val="none" w:sz="0" w:space="0" w:color="auto"/>
        <w:right w:val="none" w:sz="0" w:space="0" w:color="auto"/>
      </w:divBdr>
    </w:div>
    <w:div w:id="1012996014">
      <w:bodyDiv w:val="1"/>
      <w:marLeft w:val="0"/>
      <w:marRight w:val="0"/>
      <w:marTop w:val="0"/>
      <w:marBottom w:val="0"/>
      <w:divBdr>
        <w:top w:val="none" w:sz="0" w:space="0" w:color="auto"/>
        <w:left w:val="none" w:sz="0" w:space="0" w:color="auto"/>
        <w:bottom w:val="none" w:sz="0" w:space="0" w:color="auto"/>
        <w:right w:val="none" w:sz="0" w:space="0" w:color="auto"/>
      </w:divBdr>
    </w:div>
    <w:div w:id="1015573675">
      <w:bodyDiv w:val="1"/>
      <w:marLeft w:val="0"/>
      <w:marRight w:val="0"/>
      <w:marTop w:val="0"/>
      <w:marBottom w:val="0"/>
      <w:divBdr>
        <w:top w:val="none" w:sz="0" w:space="0" w:color="auto"/>
        <w:left w:val="none" w:sz="0" w:space="0" w:color="auto"/>
        <w:bottom w:val="none" w:sz="0" w:space="0" w:color="auto"/>
        <w:right w:val="none" w:sz="0" w:space="0" w:color="auto"/>
      </w:divBdr>
    </w:div>
    <w:div w:id="1019618741">
      <w:bodyDiv w:val="1"/>
      <w:marLeft w:val="0"/>
      <w:marRight w:val="0"/>
      <w:marTop w:val="0"/>
      <w:marBottom w:val="0"/>
      <w:divBdr>
        <w:top w:val="none" w:sz="0" w:space="0" w:color="auto"/>
        <w:left w:val="none" w:sz="0" w:space="0" w:color="auto"/>
        <w:bottom w:val="none" w:sz="0" w:space="0" w:color="auto"/>
        <w:right w:val="none" w:sz="0" w:space="0" w:color="auto"/>
      </w:divBdr>
    </w:div>
    <w:div w:id="1021204786">
      <w:bodyDiv w:val="1"/>
      <w:marLeft w:val="0"/>
      <w:marRight w:val="0"/>
      <w:marTop w:val="0"/>
      <w:marBottom w:val="0"/>
      <w:divBdr>
        <w:top w:val="none" w:sz="0" w:space="0" w:color="auto"/>
        <w:left w:val="none" w:sz="0" w:space="0" w:color="auto"/>
        <w:bottom w:val="none" w:sz="0" w:space="0" w:color="auto"/>
        <w:right w:val="none" w:sz="0" w:space="0" w:color="auto"/>
      </w:divBdr>
      <w:divsChild>
        <w:div w:id="473176784">
          <w:marLeft w:val="0"/>
          <w:marRight w:val="0"/>
          <w:marTop w:val="0"/>
          <w:marBottom w:val="0"/>
          <w:divBdr>
            <w:top w:val="none" w:sz="0" w:space="0" w:color="auto"/>
            <w:left w:val="none" w:sz="0" w:space="0" w:color="auto"/>
            <w:bottom w:val="none" w:sz="0" w:space="0" w:color="auto"/>
            <w:right w:val="none" w:sz="0" w:space="0" w:color="auto"/>
          </w:divBdr>
        </w:div>
      </w:divsChild>
    </w:div>
    <w:div w:id="1027831667">
      <w:bodyDiv w:val="1"/>
      <w:marLeft w:val="0"/>
      <w:marRight w:val="0"/>
      <w:marTop w:val="0"/>
      <w:marBottom w:val="0"/>
      <w:divBdr>
        <w:top w:val="none" w:sz="0" w:space="0" w:color="auto"/>
        <w:left w:val="none" w:sz="0" w:space="0" w:color="auto"/>
        <w:bottom w:val="none" w:sz="0" w:space="0" w:color="auto"/>
        <w:right w:val="none" w:sz="0" w:space="0" w:color="auto"/>
      </w:divBdr>
    </w:div>
    <w:div w:id="1031498276">
      <w:bodyDiv w:val="1"/>
      <w:marLeft w:val="0"/>
      <w:marRight w:val="0"/>
      <w:marTop w:val="0"/>
      <w:marBottom w:val="0"/>
      <w:divBdr>
        <w:top w:val="none" w:sz="0" w:space="0" w:color="auto"/>
        <w:left w:val="none" w:sz="0" w:space="0" w:color="auto"/>
        <w:bottom w:val="none" w:sz="0" w:space="0" w:color="auto"/>
        <w:right w:val="none" w:sz="0" w:space="0" w:color="auto"/>
      </w:divBdr>
    </w:div>
    <w:div w:id="1046106419">
      <w:bodyDiv w:val="1"/>
      <w:marLeft w:val="0"/>
      <w:marRight w:val="0"/>
      <w:marTop w:val="0"/>
      <w:marBottom w:val="0"/>
      <w:divBdr>
        <w:top w:val="none" w:sz="0" w:space="0" w:color="auto"/>
        <w:left w:val="none" w:sz="0" w:space="0" w:color="auto"/>
        <w:bottom w:val="none" w:sz="0" w:space="0" w:color="auto"/>
        <w:right w:val="none" w:sz="0" w:space="0" w:color="auto"/>
      </w:divBdr>
      <w:divsChild>
        <w:div w:id="1256934243">
          <w:marLeft w:val="0"/>
          <w:marRight w:val="0"/>
          <w:marTop w:val="0"/>
          <w:marBottom w:val="0"/>
          <w:divBdr>
            <w:top w:val="none" w:sz="0" w:space="0" w:color="auto"/>
            <w:left w:val="none" w:sz="0" w:space="0" w:color="auto"/>
            <w:bottom w:val="none" w:sz="0" w:space="0" w:color="auto"/>
            <w:right w:val="none" w:sz="0" w:space="0" w:color="auto"/>
          </w:divBdr>
          <w:divsChild>
            <w:div w:id="1927184215">
              <w:marLeft w:val="0"/>
              <w:marRight w:val="0"/>
              <w:marTop w:val="0"/>
              <w:marBottom w:val="0"/>
              <w:divBdr>
                <w:top w:val="none" w:sz="0" w:space="0" w:color="auto"/>
                <w:left w:val="none" w:sz="0" w:space="0" w:color="auto"/>
                <w:bottom w:val="none" w:sz="0" w:space="0" w:color="auto"/>
                <w:right w:val="none" w:sz="0" w:space="0" w:color="auto"/>
              </w:divBdr>
              <w:divsChild>
                <w:div w:id="14249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460108">
      <w:bodyDiv w:val="1"/>
      <w:marLeft w:val="0"/>
      <w:marRight w:val="0"/>
      <w:marTop w:val="0"/>
      <w:marBottom w:val="0"/>
      <w:divBdr>
        <w:top w:val="none" w:sz="0" w:space="0" w:color="auto"/>
        <w:left w:val="none" w:sz="0" w:space="0" w:color="auto"/>
        <w:bottom w:val="none" w:sz="0" w:space="0" w:color="auto"/>
        <w:right w:val="none" w:sz="0" w:space="0" w:color="auto"/>
      </w:divBdr>
    </w:div>
    <w:div w:id="1055810129">
      <w:bodyDiv w:val="1"/>
      <w:marLeft w:val="0"/>
      <w:marRight w:val="0"/>
      <w:marTop w:val="0"/>
      <w:marBottom w:val="0"/>
      <w:divBdr>
        <w:top w:val="none" w:sz="0" w:space="0" w:color="auto"/>
        <w:left w:val="none" w:sz="0" w:space="0" w:color="auto"/>
        <w:bottom w:val="none" w:sz="0" w:space="0" w:color="auto"/>
        <w:right w:val="none" w:sz="0" w:space="0" w:color="auto"/>
      </w:divBdr>
    </w:div>
    <w:div w:id="1056245714">
      <w:bodyDiv w:val="1"/>
      <w:marLeft w:val="0"/>
      <w:marRight w:val="0"/>
      <w:marTop w:val="0"/>
      <w:marBottom w:val="0"/>
      <w:divBdr>
        <w:top w:val="none" w:sz="0" w:space="0" w:color="auto"/>
        <w:left w:val="none" w:sz="0" w:space="0" w:color="auto"/>
        <w:bottom w:val="none" w:sz="0" w:space="0" w:color="auto"/>
        <w:right w:val="none" w:sz="0" w:space="0" w:color="auto"/>
      </w:divBdr>
    </w:div>
    <w:div w:id="1060714810">
      <w:bodyDiv w:val="1"/>
      <w:marLeft w:val="0"/>
      <w:marRight w:val="0"/>
      <w:marTop w:val="0"/>
      <w:marBottom w:val="0"/>
      <w:divBdr>
        <w:top w:val="none" w:sz="0" w:space="0" w:color="auto"/>
        <w:left w:val="none" w:sz="0" w:space="0" w:color="auto"/>
        <w:bottom w:val="none" w:sz="0" w:space="0" w:color="auto"/>
        <w:right w:val="none" w:sz="0" w:space="0" w:color="auto"/>
      </w:divBdr>
    </w:div>
    <w:div w:id="1063792797">
      <w:bodyDiv w:val="1"/>
      <w:marLeft w:val="0"/>
      <w:marRight w:val="0"/>
      <w:marTop w:val="0"/>
      <w:marBottom w:val="0"/>
      <w:divBdr>
        <w:top w:val="none" w:sz="0" w:space="0" w:color="auto"/>
        <w:left w:val="none" w:sz="0" w:space="0" w:color="auto"/>
        <w:bottom w:val="none" w:sz="0" w:space="0" w:color="auto"/>
        <w:right w:val="none" w:sz="0" w:space="0" w:color="auto"/>
      </w:divBdr>
    </w:div>
    <w:div w:id="1065370828">
      <w:bodyDiv w:val="1"/>
      <w:marLeft w:val="0"/>
      <w:marRight w:val="0"/>
      <w:marTop w:val="0"/>
      <w:marBottom w:val="0"/>
      <w:divBdr>
        <w:top w:val="none" w:sz="0" w:space="0" w:color="auto"/>
        <w:left w:val="none" w:sz="0" w:space="0" w:color="auto"/>
        <w:bottom w:val="none" w:sz="0" w:space="0" w:color="auto"/>
        <w:right w:val="none" w:sz="0" w:space="0" w:color="auto"/>
      </w:divBdr>
    </w:div>
    <w:div w:id="1073237194">
      <w:bodyDiv w:val="1"/>
      <w:marLeft w:val="0"/>
      <w:marRight w:val="0"/>
      <w:marTop w:val="0"/>
      <w:marBottom w:val="0"/>
      <w:divBdr>
        <w:top w:val="none" w:sz="0" w:space="0" w:color="auto"/>
        <w:left w:val="none" w:sz="0" w:space="0" w:color="auto"/>
        <w:bottom w:val="none" w:sz="0" w:space="0" w:color="auto"/>
        <w:right w:val="none" w:sz="0" w:space="0" w:color="auto"/>
      </w:divBdr>
    </w:div>
    <w:div w:id="1076976033">
      <w:bodyDiv w:val="1"/>
      <w:marLeft w:val="0"/>
      <w:marRight w:val="0"/>
      <w:marTop w:val="0"/>
      <w:marBottom w:val="0"/>
      <w:divBdr>
        <w:top w:val="none" w:sz="0" w:space="0" w:color="auto"/>
        <w:left w:val="none" w:sz="0" w:space="0" w:color="auto"/>
        <w:bottom w:val="none" w:sz="0" w:space="0" w:color="auto"/>
        <w:right w:val="none" w:sz="0" w:space="0" w:color="auto"/>
      </w:divBdr>
    </w:div>
    <w:div w:id="1083062852">
      <w:bodyDiv w:val="1"/>
      <w:marLeft w:val="0"/>
      <w:marRight w:val="0"/>
      <w:marTop w:val="0"/>
      <w:marBottom w:val="0"/>
      <w:divBdr>
        <w:top w:val="none" w:sz="0" w:space="0" w:color="auto"/>
        <w:left w:val="none" w:sz="0" w:space="0" w:color="auto"/>
        <w:bottom w:val="none" w:sz="0" w:space="0" w:color="auto"/>
        <w:right w:val="none" w:sz="0" w:space="0" w:color="auto"/>
      </w:divBdr>
    </w:div>
    <w:div w:id="1083836910">
      <w:bodyDiv w:val="1"/>
      <w:marLeft w:val="0"/>
      <w:marRight w:val="0"/>
      <w:marTop w:val="0"/>
      <w:marBottom w:val="0"/>
      <w:divBdr>
        <w:top w:val="none" w:sz="0" w:space="0" w:color="auto"/>
        <w:left w:val="none" w:sz="0" w:space="0" w:color="auto"/>
        <w:bottom w:val="none" w:sz="0" w:space="0" w:color="auto"/>
        <w:right w:val="none" w:sz="0" w:space="0" w:color="auto"/>
      </w:divBdr>
      <w:divsChild>
        <w:div w:id="757870113">
          <w:marLeft w:val="0"/>
          <w:marRight w:val="0"/>
          <w:marTop w:val="120"/>
          <w:marBottom w:val="0"/>
          <w:divBdr>
            <w:top w:val="none" w:sz="0" w:space="0" w:color="auto"/>
            <w:left w:val="none" w:sz="0" w:space="0" w:color="auto"/>
            <w:bottom w:val="none" w:sz="0" w:space="0" w:color="auto"/>
            <w:right w:val="none" w:sz="0" w:space="0" w:color="auto"/>
          </w:divBdr>
        </w:div>
        <w:div w:id="1080176315">
          <w:marLeft w:val="0"/>
          <w:marRight w:val="0"/>
          <w:marTop w:val="0"/>
          <w:marBottom w:val="0"/>
          <w:divBdr>
            <w:top w:val="none" w:sz="0" w:space="0" w:color="auto"/>
            <w:left w:val="none" w:sz="0" w:space="0" w:color="auto"/>
            <w:bottom w:val="none" w:sz="0" w:space="0" w:color="auto"/>
            <w:right w:val="none" w:sz="0" w:space="0" w:color="auto"/>
          </w:divBdr>
        </w:div>
      </w:divsChild>
    </w:div>
    <w:div w:id="1084032574">
      <w:bodyDiv w:val="1"/>
      <w:marLeft w:val="0"/>
      <w:marRight w:val="0"/>
      <w:marTop w:val="0"/>
      <w:marBottom w:val="0"/>
      <w:divBdr>
        <w:top w:val="none" w:sz="0" w:space="0" w:color="auto"/>
        <w:left w:val="none" w:sz="0" w:space="0" w:color="auto"/>
        <w:bottom w:val="none" w:sz="0" w:space="0" w:color="auto"/>
        <w:right w:val="none" w:sz="0" w:space="0" w:color="auto"/>
      </w:divBdr>
    </w:div>
    <w:div w:id="1084298320">
      <w:bodyDiv w:val="1"/>
      <w:marLeft w:val="0"/>
      <w:marRight w:val="0"/>
      <w:marTop w:val="0"/>
      <w:marBottom w:val="0"/>
      <w:divBdr>
        <w:top w:val="none" w:sz="0" w:space="0" w:color="auto"/>
        <w:left w:val="none" w:sz="0" w:space="0" w:color="auto"/>
        <w:bottom w:val="none" w:sz="0" w:space="0" w:color="auto"/>
        <w:right w:val="none" w:sz="0" w:space="0" w:color="auto"/>
      </w:divBdr>
    </w:div>
    <w:div w:id="1086918033">
      <w:bodyDiv w:val="1"/>
      <w:marLeft w:val="0"/>
      <w:marRight w:val="0"/>
      <w:marTop w:val="0"/>
      <w:marBottom w:val="0"/>
      <w:divBdr>
        <w:top w:val="none" w:sz="0" w:space="0" w:color="auto"/>
        <w:left w:val="none" w:sz="0" w:space="0" w:color="auto"/>
        <w:bottom w:val="none" w:sz="0" w:space="0" w:color="auto"/>
        <w:right w:val="none" w:sz="0" w:space="0" w:color="auto"/>
      </w:divBdr>
      <w:divsChild>
        <w:div w:id="1235431335">
          <w:marLeft w:val="0"/>
          <w:marRight w:val="0"/>
          <w:marTop w:val="0"/>
          <w:marBottom w:val="0"/>
          <w:divBdr>
            <w:top w:val="none" w:sz="0" w:space="0" w:color="auto"/>
            <w:left w:val="none" w:sz="0" w:space="0" w:color="auto"/>
            <w:bottom w:val="none" w:sz="0" w:space="0" w:color="auto"/>
            <w:right w:val="none" w:sz="0" w:space="0" w:color="auto"/>
          </w:divBdr>
        </w:div>
      </w:divsChild>
    </w:div>
    <w:div w:id="1089347212">
      <w:bodyDiv w:val="1"/>
      <w:marLeft w:val="0"/>
      <w:marRight w:val="0"/>
      <w:marTop w:val="0"/>
      <w:marBottom w:val="0"/>
      <w:divBdr>
        <w:top w:val="none" w:sz="0" w:space="0" w:color="auto"/>
        <w:left w:val="none" w:sz="0" w:space="0" w:color="auto"/>
        <w:bottom w:val="none" w:sz="0" w:space="0" w:color="auto"/>
        <w:right w:val="none" w:sz="0" w:space="0" w:color="auto"/>
      </w:divBdr>
    </w:div>
    <w:div w:id="1092815975">
      <w:bodyDiv w:val="1"/>
      <w:marLeft w:val="0"/>
      <w:marRight w:val="0"/>
      <w:marTop w:val="0"/>
      <w:marBottom w:val="0"/>
      <w:divBdr>
        <w:top w:val="none" w:sz="0" w:space="0" w:color="auto"/>
        <w:left w:val="none" w:sz="0" w:space="0" w:color="auto"/>
        <w:bottom w:val="none" w:sz="0" w:space="0" w:color="auto"/>
        <w:right w:val="none" w:sz="0" w:space="0" w:color="auto"/>
      </w:divBdr>
    </w:div>
    <w:div w:id="1093745759">
      <w:bodyDiv w:val="1"/>
      <w:marLeft w:val="0"/>
      <w:marRight w:val="0"/>
      <w:marTop w:val="0"/>
      <w:marBottom w:val="0"/>
      <w:divBdr>
        <w:top w:val="none" w:sz="0" w:space="0" w:color="auto"/>
        <w:left w:val="none" w:sz="0" w:space="0" w:color="auto"/>
        <w:bottom w:val="none" w:sz="0" w:space="0" w:color="auto"/>
        <w:right w:val="none" w:sz="0" w:space="0" w:color="auto"/>
      </w:divBdr>
    </w:div>
    <w:div w:id="1096294894">
      <w:bodyDiv w:val="1"/>
      <w:marLeft w:val="0"/>
      <w:marRight w:val="0"/>
      <w:marTop w:val="0"/>
      <w:marBottom w:val="0"/>
      <w:divBdr>
        <w:top w:val="none" w:sz="0" w:space="0" w:color="auto"/>
        <w:left w:val="none" w:sz="0" w:space="0" w:color="auto"/>
        <w:bottom w:val="none" w:sz="0" w:space="0" w:color="auto"/>
        <w:right w:val="none" w:sz="0" w:space="0" w:color="auto"/>
      </w:divBdr>
      <w:divsChild>
        <w:div w:id="1207986058">
          <w:marLeft w:val="0"/>
          <w:marRight w:val="0"/>
          <w:marTop w:val="0"/>
          <w:marBottom w:val="0"/>
          <w:divBdr>
            <w:top w:val="none" w:sz="0" w:space="0" w:color="auto"/>
            <w:left w:val="none" w:sz="0" w:space="0" w:color="auto"/>
            <w:bottom w:val="none" w:sz="0" w:space="0" w:color="auto"/>
            <w:right w:val="none" w:sz="0" w:space="0" w:color="auto"/>
          </w:divBdr>
        </w:div>
      </w:divsChild>
    </w:div>
    <w:div w:id="1098913723">
      <w:bodyDiv w:val="1"/>
      <w:marLeft w:val="0"/>
      <w:marRight w:val="0"/>
      <w:marTop w:val="0"/>
      <w:marBottom w:val="0"/>
      <w:divBdr>
        <w:top w:val="none" w:sz="0" w:space="0" w:color="auto"/>
        <w:left w:val="none" w:sz="0" w:space="0" w:color="auto"/>
        <w:bottom w:val="none" w:sz="0" w:space="0" w:color="auto"/>
        <w:right w:val="none" w:sz="0" w:space="0" w:color="auto"/>
      </w:divBdr>
    </w:div>
    <w:div w:id="1109736882">
      <w:bodyDiv w:val="1"/>
      <w:marLeft w:val="0"/>
      <w:marRight w:val="0"/>
      <w:marTop w:val="0"/>
      <w:marBottom w:val="0"/>
      <w:divBdr>
        <w:top w:val="none" w:sz="0" w:space="0" w:color="auto"/>
        <w:left w:val="none" w:sz="0" w:space="0" w:color="auto"/>
        <w:bottom w:val="none" w:sz="0" w:space="0" w:color="auto"/>
        <w:right w:val="none" w:sz="0" w:space="0" w:color="auto"/>
      </w:divBdr>
    </w:div>
    <w:div w:id="1111123854">
      <w:bodyDiv w:val="1"/>
      <w:marLeft w:val="0"/>
      <w:marRight w:val="0"/>
      <w:marTop w:val="0"/>
      <w:marBottom w:val="0"/>
      <w:divBdr>
        <w:top w:val="none" w:sz="0" w:space="0" w:color="auto"/>
        <w:left w:val="none" w:sz="0" w:space="0" w:color="auto"/>
        <w:bottom w:val="none" w:sz="0" w:space="0" w:color="auto"/>
        <w:right w:val="none" w:sz="0" w:space="0" w:color="auto"/>
      </w:divBdr>
      <w:divsChild>
        <w:div w:id="1325668689">
          <w:marLeft w:val="0"/>
          <w:marRight w:val="0"/>
          <w:marTop w:val="0"/>
          <w:marBottom w:val="0"/>
          <w:divBdr>
            <w:top w:val="none" w:sz="0" w:space="0" w:color="auto"/>
            <w:left w:val="none" w:sz="0" w:space="0" w:color="auto"/>
            <w:bottom w:val="none" w:sz="0" w:space="0" w:color="auto"/>
            <w:right w:val="none" w:sz="0" w:space="0" w:color="auto"/>
          </w:divBdr>
        </w:div>
      </w:divsChild>
    </w:div>
    <w:div w:id="1112087014">
      <w:bodyDiv w:val="1"/>
      <w:marLeft w:val="0"/>
      <w:marRight w:val="0"/>
      <w:marTop w:val="0"/>
      <w:marBottom w:val="0"/>
      <w:divBdr>
        <w:top w:val="none" w:sz="0" w:space="0" w:color="auto"/>
        <w:left w:val="none" w:sz="0" w:space="0" w:color="auto"/>
        <w:bottom w:val="none" w:sz="0" w:space="0" w:color="auto"/>
        <w:right w:val="none" w:sz="0" w:space="0" w:color="auto"/>
      </w:divBdr>
    </w:div>
    <w:div w:id="1114599191">
      <w:bodyDiv w:val="1"/>
      <w:marLeft w:val="0"/>
      <w:marRight w:val="0"/>
      <w:marTop w:val="0"/>
      <w:marBottom w:val="0"/>
      <w:divBdr>
        <w:top w:val="none" w:sz="0" w:space="0" w:color="auto"/>
        <w:left w:val="none" w:sz="0" w:space="0" w:color="auto"/>
        <w:bottom w:val="none" w:sz="0" w:space="0" w:color="auto"/>
        <w:right w:val="none" w:sz="0" w:space="0" w:color="auto"/>
      </w:divBdr>
    </w:div>
    <w:div w:id="1115641047">
      <w:bodyDiv w:val="1"/>
      <w:marLeft w:val="0"/>
      <w:marRight w:val="0"/>
      <w:marTop w:val="0"/>
      <w:marBottom w:val="0"/>
      <w:divBdr>
        <w:top w:val="none" w:sz="0" w:space="0" w:color="auto"/>
        <w:left w:val="none" w:sz="0" w:space="0" w:color="auto"/>
        <w:bottom w:val="none" w:sz="0" w:space="0" w:color="auto"/>
        <w:right w:val="none" w:sz="0" w:space="0" w:color="auto"/>
      </w:divBdr>
    </w:div>
    <w:div w:id="1123184754">
      <w:bodyDiv w:val="1"/>
      <w:marLeft w:val="0"/>
      <w:marRight w:val="0"/>
      <w:marTop w:val="0"/>
      <w:marBottom w:val="0"/>
      <w:divBdr>
        <w:top w:val="none" w:sz="0" w:space="0" w:color="auto"/>
        <w:left w:val="none" w:sz="0" w:space="0" w:color="auto"/>
        <w:bottom w:val="none" w:sz="0" w:space="0" w:color="auto"/>
        <w:right w:val="none" w:sz="0" w:space="0" w:color="auto"/>
      </w:divBdr>
    </w:div>
    <w:div w:id="1123770472">
      <w:bodyDiv w:val="1"/>
      <w:marLeft w:val="0"/>
      <w:marRight w:val="0"/>
      <w:marTop w:val="0"/>
      <w:marBottom w:val="0"/>
      <w:divBdr>
        <w:top w:val="none" w:sz="0" w:space="0" w:color="auto"/>
        <w:left w:val="none" w:sz="0" w:space="0" w:color="auto"/>
        <w:bottom w:val="none" w:sz="0" w:space="0" w:color="auto"/>
        <w:right w:val="none" w:sz="0" w:space="0" w:color="auto"/>
      </w:divBdr>
    </w:div>
    <w:div w:id="1131750097">
      <w:bodyDiv w:val="1"/>
      <w:marLeft w:val="0"/>
      <w:marRight w:val="0"/>
      <w:marTop w:val="0"/>
      <w:marBottom w:val="0"/>
      <w:divBdr>
        <w:top w:val="none" w:sz="0" w:space="0" w:color="auto"/>
        <w:left w:val="none" w:sz="0" w:space="0" w:color="auto"/>
        <w:bottom w:val="none" w:sz="0" w:space="0" w:color="auto"/>
        <w:right w:val="none" w:sz="0" w:space="0" w:color="auto"/>
      </w:divBdr>
      <w:divsChild>
        <w:div w:id="1591696879">
          <w:marLeft w:val="0"/>
          <w:marRight w:val="0"/>
          <w:marTop w:val="0"/>
          <w:marBottom w:val="0"/>
          <w:divBdr>
            <w:top w:val="none" w:sz="0" w:space="0" w:color="auto"/>
            <w:left w:val="none" w:sz="0" w:space="0" w:color="auto"/>
            <w:bottom w:val="none" w:sz="0" w:space="0" w:color="auto"/>
            <w:right w:val="none" w:sz="0" w:space="0" w:color="auto"/>
          </w:divBdr>
        </w:div>
      </w:divsChild>
    </w:div>
    <w:div w:id="1137836254">
      <w:bodyDiv w:val="1"/>
      <w:marLeft w:val="0"/>
      <w:marRight w:val="0"/>
      <w:marTop w:val="0"/>
      <w:marBottom w:val="0"/>
      <w:divBdr>
        <w:top w:val="none" w:sz="0" w:space="0" w:color="auto"/>
        <w:left w:val="none" w:sz="0" w:space="0" w:color="auto"/>
        <w:bottom w:val="none" w:sz="0" w:space="0" w:color="auto"/>
        <w:right w:val="none" w:sz="0" w:space="0" w:color="auto"/>
      </w:divBdr>
    </w:div>
    <w:div w:id="1153638649">
      <w:bodyDiv w:val="1"/>
      <w:marLeft w:val="0"/>
      <w:marRight w:val="0"/>
      <w:marTop w:val="0"/>
      <w:marBottom w:val="0"/>
      <w:divBdr>
        <w:top w:val="none" w:sz="0" w:space="0" w:color="auto"/>
        <w:left w:val="none" w:sz="0" w:space="0" w:color="auto"/>
        <w:bottom w:val="none" w:sz="0" w:space="0" w:color="auto"/>
        <w:right w:val="none" w:sz="0" w:space="0" w:color="auto"/>
      </w:divBdr>
    </w:div>
    <w:div w:id="1161198603">
      <w:bodyDiv w:val="1"/>
      <w:marLeft w:val="0"/>
      <w:marRight w:val="0"/>
      <w:marTop w:val="0"/>
      <w:marBottom w:val="0"/>
      <w:divBdr>
        <w:top w:val="none" w:sz="0" w:space="0" w:color="auto"/>
        <w:left w:val="none" w:sz="0" w:space="0" w:color="auto"/>
        <w:bottom w:val="none" w:sz="0" w:space="0" w:color="auto"/>
        <w:right w:val="none" w:sz="0" w:space="0" w:color="auto"/>
      </w:divBdr>
    </w:div>
    <w:div w:id="1163082185">
      <w:bodyDiv w:val="1"/>
      <w:marLeft w:val="0"/>
      <w:marRight w:val="0"/>
      <w:marTop w:val="0"/>
      <w:marBottom w:val="0"/>
      <w:divBdr>
        <w:top w:val="none" w:sz="0" w:space="0" w:color="auto"/>
        <w:left w:val="none" w:sz="0" w:space="0" w:color="auto"/>
        <w:bottom w:val="none" w:sz="0" w:space="0" w:color="auto"/>
        <w:right w:val="none" w:sz="0" w:space="0" w:color="auto"/>
      </w:divBdr>
    </w:div>
    <w:div w:id="1166479834">
      <w:bodyDiv w:val="1"/>
      <w:marLeft w:val="0"/>
      <w:marRight w:val="0"/>
      <w:marTop w:val="0"/>
      <w:marBottom w:val="0"/>
      <w:divBdr>
        <w:top w:val="none" w:sz="0" w:space="0" w:color="auto"/>
        <w:left w:val="none" w:sz="0" w:space="0" w:color="auto"/>
        <w:bottom w:val="none" w:sz="0" w:space="0" w:color="auto"/>
        <w:right w:val="none" w:sz="0" w:space="0" w:color="auto"/>
      </w:divBdr>
    </w:div>
    <w:div w:id="1170292544">
      <w:bodyDiv w:val="1"/>
      <w:marLeft w:val="0"/>
      <w:marRight w:val="0"/>
      <w:marTop w:val="0"/>
      <w:marBottom w:val="0"/>
      <w:divBdr>
        <w:top w:val="none" w:sz="0" w:space="0" w:color="auto"/>
        <w:left w:val="none" w:sz="0" w:space="0" w:color="auto"/>
        <w:bottom w:val="none" w:sz="0" w:space="0" w:color="auto"/>
        <w:right w:val="none" w:sz="0" w:space="0" w:color="auto"/>
      </w:divBdr>
    </w:div>
    <w:div w:id="1171722562">
      <w:bodyDiv w:val="1"/>
      <w:marLeft w:val="0"/>
      <w:marRight w:val="0"/>
      <w:marTop w:val="0"/>
      <w:marBottom w:val="0"/>
      <w:divBdr>
        <w:top w:val="none" w:sz="0" w:space="0" w:color="auto"/>
        <w:left w:val="none" w:sz="0" w:space="0" w:color="auto"/>
        <w:bottom w:val="none" w:sz="0" w:space="0" w:color="auto"/>
        <w:right w:val="none" w:sz="0" w:space="0" w:color="auto"/>
      </w:divBdr>
    </w:div>
    <w:div w:id="1173422773">
      <w:bodyDiv w:val="1"/>
      <w:marLeft w:val="0"/>
      <w:marRight w:val="0"/>
      <w:marTop w:val="0"/>
      <w:marBottom w:val="0"/>
      <w:divBdr>
        <w:top w:val="none" w:sz="0" w:space="0" w:color="auto"/>
        <w:left w:val="none" w:sz="0" w:space="0" w:color="auto"/>
        <w:bottom w:val="none" w:sz="0" w:space="0" w:color="auto"/>
        <w:right w:val="none" w:sz="0" w:space="0" w:color="auto"/>
      </w:divBdr>
    </w:div>
    <w:div w:id="1175612040">
      <w:bodyDiv w:val="1"/>
      <w:marLeft w:val="0"/>
      <w:marRight w:val="0"/>
      <w:marTop w:val="0"/>
      <w:marBottom w:val="0"/>
      <w:divBdr>
        <w:top w:val="none" w:sz="0" w:space="0" w:color="auto"/>
        <w:left w:val="none" w:sz="0" w:space="0" w:color="auto"/>
        <w:bottom w:val="none" w:sz="0" w:space="0" w:color="auto"/>
        <w:right w:val="none" w:sz="0" w:space="0" w:color="auto"/>
      </w:divBdr>
    </w:div>
    <w:div w:id="1177889712">
      <w:bodyDiv w:val="1"/>
      <w:marLeft w:val="0"/>
      <w:marRight w:val="0"/>
      <w:marTop w:val="0"/>
      <w:marBottom w:val="0"/>
      <w:divBdr>
        <w:top w:val="none" w:sz="0" w:space="0" w:color="auto"/>
        <w:left w:val="none" w:sz="0" w:space="0" w:color="auto"/>
        <w:bottom w:val="none" w:sz="0" w:space="0" w:color="auto"/>
        <w:right w:val="none" w:sz="0" w:space="0" w:color="auto"/>
      </w:divBdr>
      <w:divsChild>
        <w:div w:id="1267033691">
          <w:marLeft w:val="0"/>
          <w:marRight w:val="0"/>
          <w:marTop w:val="0"/>
          <w:marBottom w:val="0"/>
          <w:divBdr>
            <w:top w:val="none" w:sz="0" w:space="0" w:color="auto"/>
            <w:left w:val="none" w:sz="0" w:space="0" w:color="auto"/>
            <w:bottom w:val="none" w:sz="0" w:space="0" w:color="auto"/>
            <w:right w:val="none" w:sz="0" w:space="0" w:color="auto"/>
          </w:divBdr>
        </w:div>
      </w:divsChild>
    </w:div>
    <w:div w:id="1178039170">
      <w:bodyDiv w:val="1"/>
      <w:marLeft w:val="0"/>
      <w:marRight w:val="0"/>
      <w:marTop w:val="0"/>
      <w:marBottom w:val="0"/>
      <w:divBdr>
        <w:top w:val="none" w:sz="0" w:space="0" w:color="auto"/>
        <w:left w:val="none" w:sz="0" w:space="0" w:color="auto"/>
        <w:bottom w:val="none" w:sz="0" w:space="0" w:color="auto"/>
        <w:right w:val="none" w:sz="0" w:space="0" w:color="auto"/>
      </w:divBdr>
    </w:div>
    <w:div w:id="1181313138">
      <w:bodyDiv w:val="1"/>
      <w:marLeft w:val="0"/>
      <w:marRight w:val="0"/>
      <w:marTop w:val="0"/>
      <w:marBottom w:val="0"/>
      <w:divBdr>
        <w:top w:val="none" w:sz="0" w:space="0" w:color="auto"/>
        <w:left w:val="none" w:sz="0" w:space="0" w:color="auto"/>
        <w:bottom w:val="none" w:sz="0" w:space="0" w:color="auto"/>
        <w:right w:val="none" w:sz="0" w:space="0" w:color="auto"/>
      </w:divBdr>
    </w:div>
    <w:div w:id="1183085002">
      <w:bodyDiv w:val="1"/>
      <w:marLeft w:val="0"/>
      <w:marRight w:val="0"/>
      <w:marTop w:val="0"/>
      <w:marBottom w:val="0"/>
      <w:divBdr>
        <w:top w:val="none" w:sz="0" w:space="0" w:color="auto"/>
        <w:left w:val="none" w:sz="0" w:space="0" w:color="auto"/>
        <w:bottom w:val="none" w:sz="0" w:space="0" w:color="auto"/>
        <w:right w:val="none" w:sz="0" w:space="0" w:color="auto"/>
      </w:divBdr>
    </w:div>
    <w:div w:id="1183284731">
      <w:bodyDiv w:val="1"/>
      <w:marLeft w:val="0"/>
      <w:marRight w:val="0"/>
      <w:marTop w:val="0"/>
      <w:marBottom w:val="0"/>
      <w:divBdr>
        <w:top w:val="none" w:sz="0" w:space="0" w:color="auto"/>
        <w:left w:val="none" w:sz="0" w:space="0" w:color="auto"/>
        <w:bottom w:val="none" w:sz="0" w:space="0" w:color="auto"/>
        <w:right w:val="none" w:sz="0" w:space="0" w:color="auto"/>
      </w:divBdr>
    </w:div>
    <w:div w:id="1189678221">
      <w:bodyDiv w:val="1"/>
      <w:marLeft w:val="0"/>
      <w:marRight w:val="0"/>
      <w:marTop w:val="0"/>
      <w:marBottom w:val="0"/>
      <w:divBdr>
        <w:top w:val="none" w:sz="0" w:space="0" w:color="auto"/>
        <w:left w:val="none" w:sz="0" w:space="0" w:color="auto"/>
        <w:bottom w:val="none" w:sz="0" w:space="0" w:color="auto"/>
        <w:right w:val="none" w:sz="0" w:space="0" w:color="auto"/>
      </w:divBdr>
    </w:div>
    <w:div w:id="1193155591">
      <w:bodyDiv w:val="1"/>
      <w:marLeft w:val="0"/>
      <w:marRight w:val="0"/>
      <w:marTop w:val="0"/>
      <w:marBottom w:val="0"/>
      <w:divBdr>
        <w:top w:val="none" w:sz="0" w:space="0" w:color="auto"/>
        <w:left w:val="none" w:sz="0" w:space="0" w:color="auto"/>
        <w:bottom w:val="none" w:sz="0" w:space="0" w:color="auto"/>
        <w:right w:val="none" w:sz="0" w:space="0" w:color="auto"/>
      </w:divBdr>
    </w:div>
    <w:div w:id="1210721643">
      <w:bodyDiv w:val="1"/>
      <w:marLeft w:val="0"/>
      <w:marRight w:val="0"/>
      <w:marTop w:val="0"/>
      <w:marBottom w:val="0"/>
      <w:divBdr>
        <w:top w:val="none" w:sz="0" w:space="0" w:color="auto"/>
        <w:left w:val="none" w:sz="0" w:space="0" w:color="auto"/>
        <w:bottom w:val="none" w:sz="0" w:space="0" w:color="auto"/>
        <w:right w:val="none" w:sz="0" w:space="0" w:color="auto"/>
      </w:divBdr>
    </w:div>
    <w:div w:id="1215583139">
      <w:bodyDiv w:val="1"/>
      <w:marLeft w:val="0"/>
      <w:marRight w:val="0"/>
      <w:marTop w:val="0"/>
      <w:marBottom w:val="0"/>
      <w:divBdr>
        <w:top w:val="none" w:sz="0" w:space="0" w:color="auto"/>
        <w:left w:val="none" w:sz="0" w:space="0" w:color="auto"/>
        <w:bottom w:val="none" w:sz="0" w:space="0" w:color="auto"/>
        <w:right w:val="none" w:sz="0" w:space="0" w:color="auto"/>
      </w:divBdr>
    </w:div>
    <w:div w:id="1217081965">
      <w:bodyDiv w:val="1"/>
      <w:marLeft w:val="0"/>
      <w:marRight w:val="0"/>
      <w:marTop w:val="0"/>
      <w:marBottom w:val="0"/>
      <w:divBdr>
        <w:top w:val="none" w:sz="0" w:space="0" w:color="auto"/>
        <w:left w:val="none" w:sz="0" w:space="0" w:color="auto"/>
        <w:bottom w:val="none" w:sz="0" w:space="0" w:color="auto"/>
        <w:right w:val="none" w:sz="0" w:space="0" w:color="auto"/>
      </w:divBdr>
    </w:div>
    <w:div w:id="1223903559">
      <w:bodyDiv w:val="1"/>
      <w:marLeft w:val="0"/>
      <w:marRight w:val="0"/>
      <w:marTop w:val="0"/>
      <w:marBottom w:val="0"/>
      <w:divBdr>
        <w:top w:val="none" w:sz="0" w:space="0" w:color="auto"/>
        <w:left w:val="none" w:sz="0" w:space="0" w:color="auto"/>
        <w:bottom w:val="none" w:sz="0" w:space="0" w:color="auto"/>
        <w:right w:val="none" w:sz="0" w:space="0" w:color="auto"/>
      </w:divBdr>
    </w:div>
    <w:div w:id="1224176061">
      <w:bodyDiv w:val="1"/>
      <w:marLeft w:val="0"/>
      <w:marRight w:val="0"/>
      <w:marTop w:val="0"/>
      <w:marBottom w:val="0"/>
      <w:divBdr>
        <w:top w:val="none" w:sz="0" w:space="0" w:color="auto"/>
        <w:left w:val="none" w:sz="0" w:space="0" w:color="auto"/>
        <w:bottom w:val="none" w:sz="0" w:space="0" w:color="auto"/>
        <w:right w:val="none" w:sz="0" w:space="0" w:color="auto"/>
      </w:divBdr>
    </w:div>
    <w:div w:id="1225336663">
      <w:bodyDiv w:val="1"/>
      <w:marLeft w:val="0"/>
      <w:marRight w:val="0"/>
      <w:marTop w:val="0"/>
      <w:marBottom w:val="0"/>
      <w:divBdr>
        <w:top w:val="none" w:sz="0" w:space="0" w:color="auto"/>
        <w:left w:val="none" w:sz="0" w:space="0" w:color="auto"/>
        <w:bottom w:val="none" w:sz="0" w:space="0" w:color="auto"/>
        <w:right w:val="none" w:sz="0" w:space="0" w:color="auto"/>
      </w:divBdr>
    </w:div>
    <w:div w:id="1226336525">
      <w:bodyDiv w:val="1"/>
      <w:marLeft w:val="0"/>
      <w:marRight w:val="0"/>
      <w:marTop w:val="0"/>
      <w:marBottom w:val="0"/>
      <w:divBdr>
        <w:top w:val="none" w:sz="0" w:space="0" w:color="auto"/>
        <w:left w:val="none" w:sz="0" w:space="0" w:color="auto"/>
        <w:bottom w:val="none" w:sz="0" w:space="0" w:color="auto"/>
        <w:right w:val="none" w:sz="0" w:space="0" w:color="auto"/>
      </w:divBdr>
    </w:div>
    <w:div w:id="1226917344">
      <w:bodyDiv w:val="1"/>
      <w:marLeft w:val="0"/>
      <w:marRight w:val="0"/>
      <w:marTop w:val="0"/>
      <w:marBottom w:val="0"/>
      <w:divBdr>
        <w:top w:val="none" w:sz="0" w:space="0" w:color="auto"/>
        <w:left w:val="none" w:sz="0" w:space="0" w:color="auto"/>
        <w:bottom w:val="none" w:sz="0" w:space="0" w:color="auto"/>
        <w:right w:val="none" w:sz="0" w:space="0" w:color="auto"/>
      </w:divBdr>
    </w:div>
    <w:div w:id="1233812130">
      <w:bodyDiv w:val="1"/>
      <w:marLeft w:val="0"/>
      <w:marRight w:val="0"/>
      <w:marTop w:val="0"/>
      <w:marBottom w:val="0"/>
      <w:divBdr>
        <w:top w:val="none" w:sz="0" w:space="0" w:color="auto"/>
        <w:left w:val="none" w:sz="0" w:space="0" w:color="auto"/>
        <w:bottom w:val="none" w:sz="0" w:space="0" w:color="auto"/>
        <w:right w:val="none" w:sz="0" w:space="0" w:color="auto"/>
      </w:divBdr>
    </w:div>
    <w:div w:id="1242445081">
      <w:bodyDiv w:val="1"/>
      <w:marLeft w:val="0"/>
      <w:marRight w:val="0"/>
      <w:marTop w:val="0"/>
      <w:marBottom w:val="0"/>
      <w:divBdr>
        <w:top w:val="none" w:sz="0" w:space="0" w:color="auto"/>
        <w:left w:val="none" w:sz="0" w:space="0" w:color="auto"/>
        <w:bottom w:val="none" w:sz="0" w:space="0" w:color="auto"/>
        <w:right w:val="none" w:sz="0" w:space="0" w:color="auto"/>
      </w:divBdr>
    </w:div>
    <w:div w:id="1244411588">
      <w:bodyDiv w:val="1"/>
      <w:marLeft w:val="0"/>
      <w:marRight w:val="0"/>
      <w:marTop w:val="0"/>
      <w:marBottom w:val="0"/>
      <w:divBdr>
        <w:top w:val="none" w:sz="0" w:space="0" w:color="auto"/>
        <w:left w:val="none" w:sz="0" w:space="0" w:color="auto"/>
        <w:bottom w:val="none" w:sz="0" w:space="0" w:color="auto"/>
        <w:right w:val="none" w:sz="0" w:space="0" w:color="auto"/>
      </w:divBdr>
    </w:div>
    <w:div w:id="1245336777">
      <w:bodyDiv w:val="1"/>
      <w:marLeft w:val="0"/>
      <w:marRight w:val="0"/>
      <w:marTop w:val="0"/>
      <w:marBottom w:val="0"/>
      <w:divBdr>
        <w:top w:val="none" w:sz="0" w:space="0" w:color="auto"/>
        <w:left w:val="none" w:sz="0" w:space="0" w:color="auto"/>
        <w:bottom w:val="none" w:sz="0" w:space="0" w:color="auto"/>
        <w:right w:val="none" w:sz="0" w:space="0" w:color="auto"/>
      </w:divBdr>
    </w:div>
    <w:div w:id="1257061486">
      <w:bodyDiv w:val="1"/>
      <w:marLeft w:val="0"/>
      <w:marRight w:val="0"/>
      <w:marTop w:val="0"/>
      <w:marBottom w:val="0"/>
      <w:divBdr>
        <w:top w:val="none" w:sz="0" w:space="0" w:color="auto"/>
        <w:left w:val="none" w:sz="0" w:space="0" w:color="auto"/>
        <w:bottom w:val="none" w:sz="0" w:space="0" w:color="auto"/>
        <w:right w:val="none" w:sz="0" w:space="0" w:color="auto"/>
      </w:divBdr>
    </w:div>
    <w:div w:id="1258707903">
      <w:bodyDiv w:val="1"/>
      <w:marLeft w:val="0"/>
      <w:marRight w:val="0"/>
      <w:marTop w:val="0"/>
      <w:marBottom w:val="0"/>
      <w:divBdr>
        <w:top w:val="none" w:sz="0" w:space="0" w:color="auto"/>
        <w:left w:val="none" w:sz="0" w:space="0" w:color="auto"/>
        <w:bottom w:val="none" w:sz="0" w:space="0" w:color="auto"/>
        <w:right w:val="none" w:sz="0" w:space="0" w:color="auto"/>
      </w:divBdr>
    </w:div>
    <w:div w:id="1269502569">
      <w:bodyDiv w:val="1"/>
      <w:marLeft w:val="0"/>
      <w:marRight w:val="0"/>
      <w:marTop w:val="0"/>
      <w:marBottom w:val="0"/>
      <w:divBdr>
        <w:top w:val="none" w:sz="0" w:space="0" w:color="auto"/>
        <w:left w:val="none" w:sz="0" w:space="0" w:color="auto"/>
        <w:bottom w:val="none" w:sz="0" w:space="0" w:color="auto"/>
        <w:right w:val="none" w:sz="0" w:space="0" w:color="auto"/>
      </w:divBdr>
    </w:div>
    <w:div w:id="1274046769">
      <w:bodyDiv w:val="1"/>
      <w:marLeft w:val="0"/>
      <w:marRight w:val="0"/>
      <w:marTop w:val="0"/>
      <w:marBottom w:val="0"/>
      <w:divBdr>
        <w:top w:val="none" w:sz="0" w:space="0" w:color="auto"/>
        <w:left w:val="none" w:sz="0" w:space="0" w:color="auto"/>
        <w:bottom w:val="none" w:sz="0" w:space="0" w:color="auto"/>
        <w:right w:val="none" w:sz="0" w:space="0" w:color="auto"/>
      </w:divBdr>
    </w:div>
    <w:div w:id="1274704906">
      <w:bodyDiv w:val="1"/>
      <w:marLeft w:val="0"/>
      <w:marRight w:val="0"/>
      <w:marTop w:val="0"/>
      <w:marBottom w:val="0"/>
      <w:divBdr>
        <w:top w:val="none" w:sz="0" w:space="0" w:color="auto"/>
        <w:left w:val="none" w:sz="0" w:space="0" w:color="auto"/>
        <w:bottom w:val="none" w:sz="0" w:space="0" w:color="auto"/>
        <w:right w:val="none" w:sz="0" w:space="0" w:color="auto"/>
      </w:divBdr>
    </w:div>
    <w:div w:id="1277718476">
      <w:bodyDiv w:val="1"/>
      <w:marLeft w:val="0"/>
      <w:marRight w:val="0"/>
      <w:marTop w:val="0"/>
      <w:marBottom w:val="0"/>
      <w:divBdr>
        <w:top w:val="none" w:sz="0" w:space="0" w:color="auto"/>
        <w:left w:val="none" w:sz="0" w:space="0" w:color="auto"/>
        <w:bottom w:val="none" w:sz="0" w:space="0" w:color="auto"/>
        <w:right w:val="none" w:sz="0" w:space="0" w:color="auto"/>
      </w:divBdr>
    </w:div>
    <w:div w:id="1281258306">
      <w:bodyDiv w:val="1"/>
      <w:marLeft w:val="0"/>
      <w:marRight w:val="0"/>
      <w:marTop w:val="0"/>
      <w:marBottom w:val="0"/>
      <w:divBdr>
        <w:top w:val="none" w:sz="0" w:space="0" w:color="auto"/>
        <w:left w:val="none" w:sz="0" w:space="0" w:color="auto"/>
        <w:bottom w:val="none" w:sz="0" w:space="0" w:color="auto"/>
        <w:right w:val="none" w:sz="0" w:space="0" w:color="auto"/>
      </w:divBdr>
    </w:div>
    <w:div w:id="1284002039">
      <w:bodyDiv w:val="1"/>
      <w:marLeft w:val="0"/>
      <w:marRight w:val="0"/>
      <w:marTop w:val="0"/>
      <w:marBottom w:val="0"/>
      <w:divBdr>
        <w:top w:val="none" w:sz="0" w:space="0" w:color="auto"/>
        <w:left w:val="none" w:sz="0" w:space="0" w:color="auto"/>
        <w:bottom w:val="none" w:sz="0" w:space="0" w:color="auto"/>
        <w:right w:val="none" w:sz="0" w:space="0" w:color="auto"/>
      </w:divBdr>
    </w:div>
    <w:div w:id="1285040768">
      <w:bodyDiv w:val="1"/>
      <w:marLeft w:val="0"/>
      <w:marRight w:val="0"/>
      <w:marTop w:val="0"/>
      <w:marBottom w:val="0"/>
      <w:divBdr>
        <w:top w:val="none" w:sz="0" w:space="0" w:color="auto"/>
        <w:left w:val="none" w:sz="0" w:space="0" w:color="auto"/>
        <w:bottom w:val="none" w:sz="0" w:space="0" w:color="auto"/>
        <w:right w:val="none" w:sz="0" w:space="0" w:color="auto"/>
      </w:divBdr>
    </w:div>
    <w:div w:id="1288706950">
      <w:bodyDiv w:val="1"/>
      <w:marLeft w:val="0"/>
      <w:marRight w:val="0"/>
      <w:marTop w:val="0"/>
      <w:marBottom w:val="0"/>
      <w:divBdr>
        <w:top w:val="none" w:sz="0" w:space="0" w:color="auto"/>
        <w:left w:val="none" w:sz="0" w:space="0" w:color="auto"/>
        <w:bottom w:val="none" w:sz="0" w:space="0" w:color="auto"/>
        <w:right w:val="none" w:sz="0" w:space="0" w:color="auto"/>
      </w:divBdr>
    </w:div>
    <w:div w:id="1289094378">
      <w:bodyDiv w:val="1"/>
      <w:marLeft w:val="0"/>
      <w:marRight w:val="0"/>
      <w:marTop w:val="0"/>
      <w:marBottom w:val="0"/>
      <w:divBdr>
        <w:top w:val="none" w:sz="0" w:space="0" w:color="auto"/>
        <w:left w:val="none" w:sz="0" w:space="0" w:color="auto"/>
        <w:bottom w:val="none" w:sz="0" w:space="0" w:color="auto"/>
        <w:right w:val="none" w:sz="0" w:space="0" w:color="auto"/>
      </w:divBdr>
    </w:div>
    <w:div w:id="1314136803">
      <w:bodyDiv w:val="1"/>
      <w:marLeft w:val="0"/>
      <w:marRight w:val="0"/>
      <w:marTop w:val="0"/>
      <w:marBottom w:val="0"/>
      <w:divBdr>
        <w:top w:val="none" w:sz="0" w:space="0" w:color="auto"/>
        <w:left w:val="none" w:sz="0" w:space="0" w:color="auto"/>
        <w:bottom w:val="none" w:sz="0" w:space="0" w:color="auto"/>
        <w:right w:val="none" w:sz="0" w:space="0" w:color="auto"/>
      </w:divBdr>
      <w:divsChild>
        <w:div w:id="1986154587">
          <w:marLeft w:val="0"/>
          <w:marRight w:val="0"/>
          <w:marTop w:val="0"/>
          <w:marBottom w:val="0"/>
          <w:divBdr>
            <w:top w:val="none" w:sz="0" w:space="0" w:color="auto"/>
            <w:left w:val="none" w:sz="0" w:space="0" w:color="auto"/>
            <w:bottom w:val="none" w:sz="0" w:space="0" w:color="auto"/>
            <w:right w:val="none" w:sz="0" w:space="0" w:color="auto"/>
          </w:divBdr>
          <w:divsChild>
            <w:div w:id="7325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50350">
      <w:bodyDiv w:val="1"/>
      <w:marLeft w:val="0"/>
      <w:marRight w:val="0"/>
      <w:marTop w:val="0"/>
      <w:marBottom w:val="0"/>
      <w:divBdr>
        <w:top w:val="none" w:sz="0" w:space="0" w:color="auto"/>
        <w:left w:val="none" w:sz="0" w:space="0" w:color="auto"/>
        <w:bottom w:val="none" w:sz="0" w:space="0" w:color="auto"/>
        <w:right w:val="none" w:sz="0" w:space="0" w:color="auto"/>
      </w:divBdr>
    </w:div>
    <w:div w:id="1320114959">
      <w:bodyDiv w:val="1"/>
      <w:marLeft w:val="0"/>
      <w:marRight w:val="0"/>
      <w:marTop w:val="0"/>
      <w:marBottom w:val="0"/>
      <w:divBdr>
        <w:top w:val="none" w:sz="0" w:space="0" w:color="auto"/>
        <w:left w:val="none" w:sz="0" w:space="0" w:color="auto"/>
        <w:bottom w:val="none" w:sz="0" w:space="0" w:color="auto"/>
        <w:right w:val="none" w:sz="0" w:space="0" w:color="auto"/>
      </w:divBdr>
    </w:div>
    <w:div w:id="1325432558">
      <w:bodyDiv w:val="1"/>
      <w:marLeft w:val="0"/>
      <w:marRight w:val="0"/>
      <w:marTop w:val="0"/>
      <w:marBottom w:val="0"/>
      <w:divBdr>
        <w:top w:val="none" w:sz="0" w:space="0" w:color="auto"/>
        <w:left w:val="none" w:sz="0" w:space="0" w:color="auto"/>
        <w:bottom w:val="none" w:sz="0" w:space="0" w:color="auto"/>
        <w:right w:val="none" w:sz="0" w:space="0" w:color="auto"/>
      </w:divBdr>
    </w:div>
    <w:div w:id="1341003121">
      <w:bodyDiv w:val="1"/>
      <w:marLeft w:val="0"/>
      <w:marRight w:val="0"/>
      <w:marTop w:val="0"/>
      <w:marBottom w:val="0"/>
      <w:divBdr>
        <w:top w:val="none" w:sz="0" w:space="0" w:color="auto"/>
        <w:left w:val="none" w:sz="0" w:space="0" w:color="auto"/>
        <w:bottom w:val="none" w:sz="0" w:space="0" w:color="auto"/>
        <w:right w:val="none" w:sz="0" w:space="0" w:color="auto"/>
      </w:divBdr>
    </w:div>
    <w:div w:id="1361585316">
      <w:bodyDiv w:val="1"/>
      <w:marLeft w:val="0"/>
      <w:marRight w:val="0"/>
      <w:marTop w:val="0"/>
      <w:marBottom w:val="0"/>
      <w:divBdr>
        <w:top w:val="none" w:sz="0" w:space="0" w:color="auto"/>
        <w:left w:val="none" w:sz="0" w:space="0" w:color="auto"/>
        <w:bottom w:val="none" w:sz="0" w:space="0" w:color="auto"/>
        <w:right w:val="none" w:sz="0" w:space="0" w:color="auto"/>
      </w:divBdr>
    </w:div>
    <w:div w:id="1371220680">
      <w:bodyDiv w:val="1"/>
      <w:marLeft w:val="0"/>
      <w:marRight w:val="0"/>
      <w:marTop w:val="0"/>
      <w:marBottom w:val="0"/>
      <w:divBdr>
        <w:top w:val="none" w:sz="0" w:space="0" w:color="auto"/>
        <w:left w:val="none" w:sz="0" w:space="0" w:color="auto"/>
        <w:bottom w:val="none" w:sz="0" w:space="0" w:color="auto"/>
        <w:right w:val="none" w:sz="0" w:space="0" w:color="auto"/>
      </w:divBdr>
    </w:div>
    <w:div w:id="1373265536">
      <w:bodyDiv w:val="1"/>
      <w:marLeft w:val="0"/>
      <w:marRight w:val="0"/>
      <w:marTop w:val="0"/>
      <w:marBottom w:val="0"/>
      <w:divBdr>
        <w:top w:val="none" w:sz="0" w:space="0" w:color="auto"/>
        <w:left w:val="none" w:sz="0" w:space="0" w:color="auto"/>
        <w:bottom w:val="none" w:sz="0" w:space="0" w:color="auto"/>
        <w:right w:val="none" w:sz="0" w:space="0" w:color="auto"/>
      </w:divBdr>
      <w:divsChild>
        <w:div w:id="109323671">
          <w:marLeft w:val="0"/>
          <w:marRight w:val="0"/>
          <w:marTop w:val="0"/>
          <w:marBottom w:val="0"/>
          <w:divBdr>
            <w:top w:val="none" w:sz="0" w:space="0" w:color="auto"/>
            <w:left w:val="none" w:sz="0" w:space="0" w:color="auto"/>
            <w:bottom w:val="none" w:sz="0" w:space="0" w:color="auto"/>
            <w:right w:val="none" w:sz="0" w:space="0" w:color="auto"/>
          </w:divBdr>
        </w:div>
      </w:divsChild>
    </w:div>
    <w:div w:id="1381053627">
      <w:bodyDiv w:val="1"/>
      <w:marLeft w:val="0"/>
      <w:marRight w:val="0"/>
      <w:marTop w:val="0"/>
      <w:marBottom w:val="0"/>
      <w:divBdr>
        <w:top w:val="none" w:sz="0" w:space="0" w:color="auto"/>
        <w:left w:val="none" w:sz="0" w:space="0" w:color="auto"/>
        <w:bottom w:val="none" w:sz="0" w:space="0" w:color="auto"/>
        <w:right w:val="none" w:sz="0" w:space="0" w:color="auto"/>
      </w:divBdr>
    </w:div>
    <w:div w:id="1386951819">
      <w:bodyDiv w:val="1"/>
      <w:marLeft w:val="0"/>
      <w:marRight w:val="0"/>
      <w:marTop w:val="0"/>
      <w:marBottom w:val="0"/>
      <w:divBdr>
        <w:top w:val="none" w:sz="0" w:space="0" w:color="auto"/>
        <w:left w:val="none" w:sz="0" w:space="0" w:color="auto"/>
        <w:bottom w:val="none" w:sz="0" w:space="0" w:color="auto"/>
        <w:right w:val="none" w:sz="0" w:space="0" w:color="auto"/>
      </w:divBdr>
    </w:div>
    <w:div w:id="1387139559">
      <w:bodyDiv w:val="1"/>
      <w:marLeft w:val="0"/>
      <w:marRight w:val="0"/>
      <w:marTop w:val="0"/>
      <w:marBottom w:val="0"/>
      <w:divBdr>
        <w:top w:val="none" w:sz="0" w:space="0" w:color="auto"/>
        <w:left w:val="none" w:sz="0" w:space="0" w:color="auto"/>
        <w:bottom w:val="none" w:sz="0" w:space="0" w:color="auto"/>
        <w:right w:val="none" w:sz="0" w:space="0" w:color="auto"/>
      </w:divBdr>
    </w:div>
    <w:div w:id="1391033385">
      <w:bodyDiv w:val="1"/>
      <w:marLeft w:val="0"/>
      <w:marRight w:val="0"/>
      <w:marTop w:val="0"/>
      <w:marBottom w:val="0"/>
      <w:divBdr>
        <w:top w:val="none" w:sz="0" w:space="0" w:color="auto"/>
        <w:left w:val="none" w:sz="0" w:space="0" w:color="auto"/>
        <w:bottom w:val="none" w:sz="0" w:space="0" w:color="auto"/>
        <w:right w:val="none" w:sz="0" w:space="0" w:color="auto"/>
      </w:divBdr>
    </w:div>
    <w:div w:id="1394619250">
      <w:bodyDiv w:val="1"/>
      <w:marLeft w:val="0"/>
      <w:marRight w:val="0"/>
      <w:marTop w:val="0"/>
      <w:marBottom w:val="0"/>
      <w:divBdr>
        <w:top w:val="none" w:sz="0" w:space="0" w:color="auto"/>
        <w:left w:val="none" w:sz="0" w:space="0" w:color="auto"/>
        <w:bottom w:val="none" w:sz="0" w:space="0" w:color="auto"/>
        <w:right w:val="none" w:sz="0" w:space="0" w:color="auto"/>
      </w:divBdr>
      <w:divsChild>
        <w:div w:id="422603502">
          <w:marLeft w:val="0"/>
          <w:marRight w:val="0"/>
          <w:marTop w:val="0"/>
          <w:marBottom w:val="0"/>
          <w:divBdr>
            <w:top w:val="none" w:sz="0" w:space="0" w:color="auto"/>
            <w:left w:val="none" w:sz="0" w:space="0" w:color="auto"/>
            <w:bottom w:val="none" w:sz="0" w:space="0" w:color="auto"/>
            <w:right w:val="none" w:sz="0" w:space="0" w:color="auto"/>
          </w:divBdr>
          <w:divsChild>
            <w:div w:id="285159541">
              <w:marLeft w:val="0"/>
              <w:marRight w:val="0"/>
              <w:marTop w:val="0"/>
              <w:marBottom w:val="0"/>
              <w:divBdr>
                <w:top w:val="none" w:sz="0" w:space="0" w:color="auto"/>
                <w:left w:val="none" w:sz="0" w:space="0" w:color="auto"/>
                <w:bottom w:val="none" w:sz="0" w:space="0" w:color="auto"/>
                <w:right w:val="none" w:sz="0" w:space="0" w:color="auto"/>
              </w:divBdr>
            </w:div>
            <w:div w:id="758602492">
              <w:marLeft w:val="0"/>
              <w:marRight w:val="0"/>
              <w:marTop w:val="0"/>
              <w:marBottom w:val="0"/>
              <w:divBdr>
                <w:top w:val="none" w:sz="0" w:space="0" w:color="auto"/>
                <w:left w:val="none" w:sz="0" w:space="0" w:color="auto"/>
                <w:bottom w:val="none" w:sz="0" w:space="0" w:color="auto"/>
                <w:right w:val="none" w:sz="0" w:space="0" w:color="auto"/>
              </w:divBdr>
            </w:div>
            <w:div w:id="1153571332">
              <w:marLeft w:val="0"/>
              <w:marRight w:val="0"/>
              <w:marTop w:val="0"/>
              <w:marBottom w:val="0"/>
              <w:divBdr>
                <w:top w:val="none" w:sz="0" w:space="0" w:color="auto"/>
                <w:left w:val="none" w:sz="0" w:space="0" w:color="auto"/>
                <w:bottom w:val="none" w:sz="0" w:space="0" w:color="auto"/>
                <w:right w:val="none" w:sz="0" w:space="0" w:color="auto"/>
              </w:divBdr>
            </w:div>
            <w:div w:id="13184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5354">
      <w:bodyDiv w:val="1"/>
      <w:marLeft w:val="0"/>
      <w:marRight w:val="0"/>
      <w:marTop w:val="0"/>
      <w:marBottom w:val="0"/>
      <w:divBdr>
        <w:top w:val="none" w:sz="0" w:space="0" w:color="auto"/>
        <w:left w:val="none" w:sz="0" w:space="0" w:color="auto"/>
        <w:bottom w:val="none" w:sz="0" w:space="0" w:color="auto"/>
        <w:right w:val="none" w:sz="0" w:space="0" w:color="auto"/>
      </w:divBdr>
    </w:div>
    <w:div w:id="1400401612">
      <w:bodyDiv w:val="1"/>
      <w:marLeft w:val="0"/>
      <w:marRight w:val="0"/>
      <w:marTop w:val="0"/>
      <w:marBottom w:val="0"/>
      <w:divBdr>
        <w:top w:val="none" w:sz="0" w:space="0" w:color="auto"/>
        <w:left w:val="none" w:sz="0" w:space="0" w:color="auto"/>
        <w:bottom w:val="none" w:sz="0" w:space="0" w:color="auto"/>
        <w:right w:val="none" w:sz="0" w:space="0" w:color="auto"/>
      </w:divBdr>
    </w:div>
    <w:div w:id="1401172742">
      <w:bodyDiv w:val="1"/>
      <w:marLeft w:val="0"/>
      <w:marRight w:val="0"/>
      <w:marTop w:val="0"/>
      <w:marBottom w:val="0"/>
      <w:divBdr>
        <w:top w:val="none" w:sz="0" w:space="0" w:color="auto"/>
        <w:left w:val="none" w:sz="0" w:space="0" w:color="auto"/>
        <w:bottom w:val="none" w:sz="0" w:space="0" w:color="auto"/>
        <w:right w:val="none" w:sz="0" w:space="0" w:color="auto"/>
      </w:divBdr>
    </w:div>
    <w:div w:id="1404840639">
      <w:bodyDiv w:val="1"/>
      <w:marLeft w:val="0"/>
      <w:marRight w:val="0"/>
      <w:marTop w:val="0"/>
      <w:marBottom w:val="0"/>
      <w:divBdr>
        <w:top w:val="none" w:sz="0" w:space="0" w:color="auto"/>
        <w:left w:val="none" w:sz="0" w:space="0" w:color="auto"/>
        <w:bottom w:val="none" w:sz="0" w:space="0" w:color="auto"/>
        <w:right w:val="none" w:sz="0" w:space="0" w:color="auto"/>
      </w:divBdr>
    </w:div>
    <w:div w:id="1412628568">
      <w:bodyDiv w:val="1"/>
      <w:marLeft w:val="0"/>
      <w:marRight w:val="0"/>
      <w:marTop w:val="0"/>
      <w:marBottom w:val="0"/>
      <w:divBdr>
        <w:top w:val="none" w:sz="0" w:space="0" w:color="auto"/>
        <w:left w:val="none" w:sz="0" w:space="0" w:color="auto"/>
        <w:bottom w:val="none" w:sz="0" w:space="0" w:color="auto"/>
        <w:right w:val="none" w:sz="0" w:space="0" w:color="auto"/>
      </w:divBdr>
      <w:divsChild>
        <w:div w:id="972902538">
          <w:marLeft w:val="0"/>
          <w:marRight w:val="0"/>
          <w:marTop w:val="0"/>
          <w:marBottom w:val="0"/>
          <w:divBdr>
            <w:top w:val="none" w:sz="0" w:space="0" w:color="auto"/>
            <w:left w:val="none" w:sz="0" w:space="0" w:color="auto"/>
            <w:bottom w:val="none" w:sz="0" w:space="0" w:color="auto"/>
            <w:right w:val="none" w:sz="0" w:space="0" w:color="auto"/>
          </w:divBdr>
          <w:divsChild>
            <w:div w:id="9672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1376">
      <w:bodyDiv w:val="1"/>
      <w:marLeft w:val="0"/>
      <w:marRight w:val="0"/>
      <w:marTop w:val="0"/>
      <w:marBottom w:val="0"/>
      <w:divBdr>
        <w:top w:val="none" w:sz="0" w:space="0" w:color="auto"/>
        <w:left w:val="none" w:sz="0" w:space="0" w:color="auto"/>
        <w:bottom w:val="none" w:sz="0" w:space="0" w:color="auto"/>
        <w:right w:val="none" w:sz="0" w:space="0" w:color="auto"/>
      </w:divBdr>
    </w:div>
    <w:div w:id="1423842959">
      <w:bodyDiv w:val="1"/>
      <w:marLeft w:val="0"/>
      <w:marRight w:val="0"/>
      <w:marTop w:val="0"/>
      <w:marBottom w:val="0"/>
      <w:divBdr>
        <w:top w:val="none" w:sz="0" w:space="0" w:color="auto"/>
        <w:left w:val="none" w:sz="0" w:space="0" w:color="auto"/>
        <w:bottom w:val="none" w:sz="0" w:space="0" w:color="auto"/>
        <w:right w:val="none" w:sz="0" w:space="0" w:color="auto"/>
      </w:divBdr>
    </w:div>
    <w:div w:id="1424841612">
      <w:bodyDiv w:val="1"/>
      <w:marLeft w:val="0"/>
      <w:marRight w:val="0"/>
      <w:marTop w:val="0"/>
      <w:marBottom w:val="0"/>
      <w:divBdr>
        <w:top w:val="none" w:sz="0" w:space="0" w:color="auto"/>
        <w:left w:val="none" w:sz="0" w:space="0" w:color="auto"/>
        <w:bottom w:val="none" w:sz="0" w:space="0" w:color="auto"/>
        <w:right w:val="none" w:sz="0" w:space="0" w:color="auto"/>
      </w:divBdr>
    </w:div>
    <w:div w:id="1427379414">
      <w:bodyDiv w:val="1"/>
      <w:marLeft w:val="0"/>
      <w:marRight w:val="0"/>
      <w:marTop w:val="0"/>
      <w:marBottom w:val="0"/>
      <w:divBdr>
        <w:top w:val="none" w:sz="0" w:space="0" w:color="auto"/>
        <w:left w:val="none" w:sz="0" w:space="0" w:color="auto"/>
        <w:bottom w:val="none" w:sz="0" w:space="0" w:color="auto"/>
        <w:right w:val="none" w:sz="0" w:space="0" w:color="auto"/>
      </w:divBdr>
    </w:div>
    <w:div w:id="1427532462">
      <w:bodyDiv w:val="1"/>
      <w:marLeft w:val="0"/>
      <w:marRight w:val="0"/>
      <w:marTop w:val="0"/>
      <w:marBottom w:val="0"/>
      <w:divBdr>
        <w:top w:val="none" w:sz="0" w:space="0" w:color="auto"/>
        <w:left w:val="none" w:sz="0" w:space="0" w:color="auto"/>
        <w:bottom w:val="none" w:sz="0" w:space="0" w:color="auto"/>
        <w:right w:val="none" w:sz="0" w:space="0" w:color="auto"/>
      </w:divBdr>
    </w:div>
    <w:div w:id="1429159341">
      <w:bodyDiv w:val="1"/>
      <w:marLeft w:val="0"/>
      <w:marRight w:val="0"/>
      <w:marTop w:val="0"/>
      <w:marBottom w:val="0"/>
      <w:divBdr>
        <w:top w:val="none" w:sz="0" w:space="0" w:color="auto"/>
        <w:left w:val="none" w:sz="0" w:space="0" w:color="auto"/>
        <w:bottom w:val="none" w:sz="0" w:space="0" w:color="auto"/>
        <w:right w:val="none" w:sz="0" w:space="0" w:color="auto"/>
      </w:divBdr>
    </w:div>
    <w:div w:id="1430927877">
      <w:bodyDiv w:val="1"/>
      <w:marLeft w:val="0"/>
      <w:marRight w:val="0"/>
      <w:marTop w:val="0"/>
      <w:marBottom w:val="0"/>
      <w:divBdr>
        <w:top w:val="none" w:sz="0" w:space="0" w:color="auto"/>
        <w:left w:val="none" w:sz="0" w:space="0" w:color="auto"/>
        <w:bottom w:val="none" w:sz="0" w:space="0" w:color="auto"/>
        <w:right w:val="none" w:sz="0" w:space="0" w:color="auto"/>
      </w:divBdr>
    </w:div>
    <w:div w:id="1436363582">
      <w:bodyDiv w:val="1"/>
      <w:marLeft w:val="0"/>
      <w:marRight w:val="0"/>
      <w:marTop w:val="0"/>
      <w:marBottom w:val="0"/>
      <w:divBdr>
        <w:top w:val="none" w:sz="0" w:space="0" w:color="auto"/>
        <w:left w:val="none" w:sz="0" w:space="0" w:color="auto"/>
        <w:bottom w:val="none" w:sz="0" w:space="0" w:color="auto"/>
        <w:right w:val="none" w:sz="0" w:space="0" w:color="auto"/>
      </w:divBdr>
    </w:div>
    <w:div w:id="1439762700">
      <w:bodyDiv w:val="1"/>
      <w:marLeft w:val="0"/>
      <w:marRight w:val="0"/>
      <w:marTop w:val="0"/>
      <w:marBottom w:val="0"/>
      <w:divBdr>
        <w:top w:val="none" w:sz="0" w:space="0" w:color="auto"/>
        <w:left w:val="none" w:sz="0" w:space="0" w:color="auto"/>
        <w:bottom w:val="none" w:sz="0" w:space="0" w:color="auto"/>
        <w:right w:val="none" w:sz="0" w:space="0" w:color="auto"/>
      </w:divBdr>
    </w:div>
    <w:div w:id="1442333647">
      <w:bodyDiv w:val="1"/>
      <w:marLeft w:val="0"/>
      <w:marRight w:val="0"/>
      <w:marTop w:val="0"/>
      <w:marBottom w:val="0"/>
      <w:divBdr>
        <w:top w:val="none" w:sz="0" w:space="0" w:color="auto"/>
        <w:left w:val="none" w:sz="0" w:space="0" w:color="auto"/>
        <w:bottom w:val="none" w:sz="0" w:space="0" w:color="auto"/>
        <w:right w:val="none" w:sz="0" w:space="0" w:color="auto"/>
      </w:divBdr>
    </w:div>
    <w:div w:id="1443961295">
      <w:bodyDiv w:val="1"/>
      <w:marLeft w:val="0"/>
      <w:marRight w:val="0"/>
      <w:marTop w:val="0"/>
      <w:marBottom w:val="0"/>
      <w:divBdr>
        <w:top w:val="none" w:sz="0" w:space="0" w:color="auto"/>
        <w:left w:val="none" w:sz="0" w:space="0" w:color="auto"/>
        <w:bottom w:val="none" w:sz="0" w:space="0" w:color="auto"/>
        <w:right w:val="none" w:sz="0" w:space="0" w:color="auto"/>
      </w:divBdr>
      <w:divsChild>
        <w:div w:id="1331133948">
          <w:marLeft w:val="0"/>
          <w:marRight w:val="0"/>
          <w:marTop w:val="0"/>
          <w:marBottom w:val="0"/>
          <w:divBdr>
            <w:top w:val="none" w:sz="0" w:space="0" w:color="auto"/>
            <w:left w:val="none" w:sz="0" w:space="0" w:color="auto"/>
            <w:bottom w:val="none" w:sz="0" w:space="0" w:color="auto"/>
            <w:right w:val="none" w:sz="0" w:space="0" w:color="auto"/>
          </w:divBdr>
          <w:divsChild>
            <w:div w:id="134886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82358">
      <w:bodyDiv w:val="1"/>
      <w:marLeft w:val="0"/>
      <w:marRight w:val="0"/>
      <w:marTop w:val="0"/>
      <w:marBottom w:val="0"/>
      <w:divBdr>
        <w:top w:val="none" w:sz="0" w:space="0" w:color="auto"/>
        <w:left w:val="none" w:sz="0" w:space="0" w:color="auto"/>
        <w:bottom w:val="none" w:sz="0" w:space="0" w:color="auto"/>
        <w:right w:val="none" w:sz="0" w:space="0" w:color="auto"/>
      </w:divBdr>
    </w:div>
    <w:div w:id="1450586285">
      <w:bodyDiv w:val="1"/>
      <w:marLeft w:val="0"/>
      <w:marRight w:val="0"/>
      <w:marTop w:val="0"/>
      <w:marBottom w:val="0"/>
      <w:divBdr>
        <w:top w:val="none" w:sz="0" w:space="0" w:color="auto"/>
        <w:left w:val="none" w:sz="0" w:space="0" w:color="auto"/>
        <w:bottom w:val="none" w:sz="0" w:space="0" w:color="auto"/>
        <w:right w:val="none" w:sz="0" w:space="0" w:color="auto"/>
      </w:divBdr>
      <w:divsChild>
        <w:div w:id="1666977799">
          <w:marLeft w:val="0"/>
          <w:marRight w:val="0"/>
          <w:marTop w:val="0"/>
          <w:marBottom w:val="0"/>
          <w:divBdr>
            <w:top w:val="none" w:sz="0" w:space="0" w:color="auto"/>
            <w:left w:val="none" w:sz="0" w:space="0" w:color="auto"/>
            <w:bottom w:val="none" w:sz="0" w:space="0" w:color="auto"/>
            <w:right w:val="none" w:sz="0" w:space="0" w:color="auto"/>
          </w:divBdr>
        </w:div>
      </w:divsChild>
    </w:div>
    <w:div w:id="1450588229">
      <w:bodyDiv w:val="1"/>
      <w:marLeft w:val="0"/>
      <w:marRight w:val="0"/>
      <w:marTop w:val="0"/>
      <w:marBottom w:val="0"/>
      <w:divBdr>
        <w:top w:val="none" w:sz="0" w:space="0" w:color="auto"/>
        <w:left w:val="none" w:sz="0" w:space="0" w:color="auto"/>
        <w:bottom w:val="none" w:sz="0" w:space="0" w:color="auto"/>
        <w:right w:val="none" w:sz="0" w:space="0" w:color="auto"/>
      </w:divBdr>
      <w:divsChild>
        <w:div w:id="906040704">
          <w:marLeft w:val="0"/>
          <w:marRight w:val="0"/>
          <w:marTop w:val="0"/>
          <w:marBottom w:val="0"/>
          <w:divBdr>
            <w:top w:val="none" w:sz="0" w:space="0" w:color="auto"/>
            <w:left w:val="none" w:sz="0" w:space="0" w:color="auto"/>
            <w:bottom w:val="none" w:sz="0" w:space="0" w:color="auto"/>
            <w:right w:val="none" w:sz="0" w:space="0" w:color="auto"/>
          </w:divBdr>
        </w:div>
      </w:divsChild>
    </w:div>
    <w:div w:id="1451822042">
      <w:bodyDiv w:val="1"/>
      <w:marLeft w:val="0"/>
      <w:marRight w:val="0"/>
      <w:marTop w:val="0"/>
      <w:marBottom w:val="0"/>
      <w:divBdr>
        <w:top w:val="none" w:sz="0" w:space="0" w:color="auto"/>
        <w:left w:val="none" w:sz="0" w:space="0" w:color="auto"/>
        <w:bottom w:val="none" w:sz="0" w:space="0" w:color="auto"/>
        <w:right w:val="none" w:sz="0" w:space="0" w:color="auto"/>
      </w:divBdr>
    </w:div>
    <w:div w:id="1454208534">
      <w:bodyDiv w:val="1"/>
      <w:marLeft w:val="0"/>
      <w:marRight w:val="0"/>
      <w:marTop w:val="0"/>
      <w:marBottom w:val="0"/>
      <w:divBdr>
        <w:top w:val="none" w:sz="0" w:space="0" w:color="auto"/>
        <w:left w:val="none" w:sz="0" w:space="0" w:color="auto"/>
        <w:bottom w:val="none" w:sz="0" w:space="0" w:color="auto"/>
        <w:right w:val="none" w:sz="0" w:space="0" w:color="auto"/>
      </w:divBdr>
    </w:div>
    <w:div w:id="1454598740">
      <w:bodyDiv w:val="1"/>
      <w:marLeft w:val="0"/>
      <w:marRight w:val="0"/>
      <w:marTop w:val="0"/>
      <w:marBottom w:val="0"/>
      <w:divBdr>
        <w:top w:val="none" w:sz="0" w:space="0" w:color="auto"/>
        <w:left w:val="none" w:sz="0" w:space="0" w:color="auto"/>
        <w:bottom w:val="none" w:sz="0" w:space="0" w:color="auto"/>
        <w:right w:val="none" w:sz="0" w:space="0" w:color="auto"/>
      </w:divBdr>
    </w:div>
    <w:div w:id="1456102078">
      <w:bodyDiv w:val="1"/>
      <w:marLeft w:val="0"/>
      <w:marRight w:val="0"/>
      <w:marTop w:val="0"/>
      <w:marBottom w:val="0"/>
      <w:divBdr>
        <w:top w:val="none" w:sz="0" w:space="0" w:color="auto"/>
        <w:left w:val="none" w:sz="0" w:space="0" w:color="auto"/>
        <w:bottom w:val="none" w:sz="0" w:space="0" w:color="auto"/>
        <w:right w:val="none" w:sz="0" w:space="0" w:color="auto"/>
      </w:divBdr>
    </w:div>
    <w:div w:id="1456874381">
      <w:bodyDiv w:val="1"/>
      <w:marLeft w:val="0"/>
      <w:marRight w:val="0"/>
      <w:marTop w:val="0"/>
      <w:marBottom w:val="0"/>
      <w:divBdr>
        <w:top w:val="none" w:sz="0" w:space="0" w:color="auto"/>
        <w:left w:val="none" w:sz="0" w:space="0" w:color="auto"/>
        <w:bottom w:val="none" w:sz="0" w:space="0" w:color="auto"/>
        <w:right w:val="none" w:sz="0" w:space="0" w:color="auto"/>
      </w:divBdr>
    </w:div>
    <w:div w:id="1464615673">
      <w:bodyDiv w:val="1"/>
      <w:marLeft w:val="0"/>
      <w:marRight w:val="0"/>
      <w:marTop w:val="0"/>
      <w:marBottom w:val="0"/>
      <w:divBdr>
        <w:top w:val="none" w:sz="0" w:space="0" w:color="auto"/>
        <w:left w:val="none" w:sz="0" w:space="0" w:color="auto"/>
        <w:bottom w:val="none" w:sz="0" w:space="0" w:color="auto"/>
        <w:right w:val="none" w:sz="0" w:space="0" w:color="auto"/>
      </w:divBdr>
      <w:divsChild>
        <w:div w:id="1095394487">
          <w:marLeft w:val="0"/>
          <w:marRight w:val="0"/>
          <w:marTop w:val="0"/>
          <w:marBottom w:val="0"/>
          <w:divBdr>
            <w:top w:val="none" w:sz="0" w:space="0" w:color="auto"/>
            <w:left w:val="none" w:sz="0" w:space="0" w:color="auto"/>
            <w:bottom w:val="none" w:sz="0" w:space="0" w:color="auto"/>
            <w:right w:val="none" w:sz="0" w:space="0" w:color="auto"/>
          </w:divBdr>
          <w:divsChild>
            <w:div w:id="1165509076">
              <w:marLeft w:val="0"/>
              <w:marRight w:val="0"/>
              <w:marTop w:val="120"/>
              <w:marBottom w:val="0"/>
              <w:divBdr>
                <w:top w:val="none" w:sz="0" w:space="0" w:color="auto"/>
                <w:left w:val="none" w:sz="0" w:space="0" w:color="auto"/>
                <w:bottom w:val="none" w:sz="0" w:space="0" w:color="auto"/>
                <w:right w:val="none" w:sz="0" w:space="0" w:color="auto"/>
              </w:divBdr>
            </w:div>
            <w:div w:id="147521931">
              <w:marLeft w:val="0"/>
              <w:marRight w:val="0"/>
              <w:marTop w:val="0"/>
              <w:marBottom w:val="0"/>
              <w:divBdr>
                <w:top w:val="none" w:sz="0" w:space="0" w:color="auto"/>
                <w:left w:val="none" w:sz="0" w:space="0" w:color="auto"/>
                <w:bottom w:val="none" w:sz="0" w:space="0" w:color="auto"/>
                <w:right w:val="none" w:sz="0" w:space="0" w:color="auto"/>
              </w:divBdr>
            </w:div>
          </w:divsChild>
        </w:div>
        <w:div w:id="756899637">
          <w:marLeft w:val="0"/>
          <w:marRight w:val="0"/>
          <w:marTop w:val="0"/>
          <w:marBottom w:val="0"/>
          <w:divBdr>
            <w:top w:val="none" w:sz="0" w:space="0" w:color="auto"/>
            <w:left w:val="none" w:sz="0" w:space="0" w:color="auto"/>
            <w:bottom w:val="none" w:sz="0" w:space="0" w:color="auto"/>
            <w:right w:val="none" w:sz="0" w:space="0" w:color="auto"/>
          </w:divBdr>
          <w:divsChild>
            <w:div w:id="1584728046">
              <w:marLeft w:val="0"/>
              <w:marRight w:val="0"/>
              <w:marTop w:val="120"/>
              <w:marBottom w:val="0"/>
              <w:divBdr>
                <w:top w:val="none" w:sz="0" w:space="0" w:color="auto"/>
                <w:left w:val="none" w:sz="0" w:space="0" w:color="auto"/>
                <w:bottom w:val="none" w:sz="0" w:space="0" w:color="auto"/>
                <w:right w:val="none" w:sz="0" w:space="0" w:color="auto"/>
              </w:divBdr>
            </w:div>
            <w:div w:id="1213074651">
              <w:marLeft w:val="0"/>
              <w:marRight w:val="0"/>
              <w:marTop w:val="0"/>
              <w:marBottom w:val="0"/>
              <w:divBdr>
                <w:top w:val="none" w:sz="0" w:space="0" w:color="auto"/>
                <w:left w:val="none" w:sz="0" w:space="0" w:color="auto"/>
                <w:bottom w:val="none" w:sz="0" w:space="0" w:color="auto"/>
                <w:right w:val="none" w:sz="0" w:space="0" w:color="auto"/>
              </w:divBdr>
            </w:div>
          </w:divsChild>
        </w:div>
        <w:div w:id="1294091245">
          <w:marLeft w:val="0"/>
          <w:marRight w:val="0"/>
          <w:marTop w:val="0"/>
          <w:marBottom w:val="0"/>
          <w:divBdr>
            <w:top w:val="none" w:sz="0" w:space="0" w:color="auto"/>
            <w:left w:val="none" w:sz="0" w:space="0" w:color="auto"/>
            <w:bottom w:val="none" w:sz="0" w:space="0" w:color="auto"/>
            <w:right w:val="none" w:sz="0" w:space="0" w:color="auto"/>
          </w:divBdr>
          <w:divsChild>
            <w:div w:id="453721031">
              <w:marLeft w:val="0"/>
              <w:marRight w:val="0"/>
              <w:marTop w:val="120"/>
              <w:marBottom w:val="0"/>
              <w:divBdr>
                <w:top w:val="none" w:sz="0" w:space="0" w:color="auto"/>
                <w:left w:val="none" w:sz="0" w:space="0" w:color="auto"/>
                <w:bottom w:val="none" w:sz="0" w:space="0" w:color="auto"/>
                <w:right w:val="none" w:sz="0" w:space="0" w:color="auto"/>
              </w:divBdr>
            </w:div>
            <w:div w:id="1568153521">
              <w:marLeft w:val="0"/>
              <w:marRight w:val="0"/>
              <w:marTop w:val="0"/>
              <w:marBottom w:val="0"/>
              <w:divBdr>
                <w:top w:val="none" w:sz="0" w:space="0" w:color="auto"/>
                <w:left w:val="none" w:sz="0" w:space="0" w:color="auto"/>
                <w:bottom w:val="none" w:sz="0" w:space="0" w:color="auto"/>
                <w:right w:val="none" w:sz="0" w:space="0" w:color="auto"/>
              </w:divBdr>
            </w:div>
          </w:divsChild>
        </w:div>
        <w:div w:id="819731026">
          <w:marLeft w:val="0"/>
          <w:marRight w:val="0"/>
          <w:marTop w:val="0"/>
          <w:marBottom w:val="0"/>
          <w:divBdr>
            <w:top w:val="none" w:sz="0" w:space="0" w:color="auto"/>
            <w:left w:val="none" w:sz="0" w:space="0" w:color="auto"/>
            <w:bottom w:val="none" w:sz="0" w:space="0" w:color="auto"/>
            <w:right w:val="none" w:sz="0" w:space="0" w:color="auto"/>
          </w:divBdr>
          <w:divsChild>
            <w:div w:id="73280287">
              <w:marLeft w:val="0"/>
              <w:marRight w:val="0"/>
              <w:marTop w:val="120"/>
              <w:marBottom w:val="0"/>
              <w:divBdr>
                <w:top w:val="none" w:sz="0" w:space="0" w:color="auto"/>
                <w:left w:val="none" w:sz="0" w:space="0" w:color="auto"/>
                <w:bottom w:val="none" w:sz="0" w:space="0" w:color="auto"/>
                <w:right w:val="none" w:sz="0" w:space="0" w:color="auto"/>
              </w:divBdr>
            </w:div>
            <w:div w:id="1581982150">
              <w:marLeft w:val="0"/>
              <w:marRight w:val="0"/>
              <w:marTop w:val="0"/>
              <w:marBottom w:val="0"/>
              <w:divBdr>
                <w:top w:val="none" w:sz="0" w:space="0" w:color="auto"/>
                <w:left w:val="none" w:sz="0" w:space="0" w:color="auto"/>
                <w:bottom w:val="none" w:sz="0" w:space="0" w:color="auto"/>
                <w:right w:val="none" w:sz="0" w:space="0" w:color="auto"/>
              </w:divBdr>
            </w:div>
          </w:divsChild>
        </w:div>
        <w:div w:id="1047030657">
          <w:marLeft w:val="0"/>
          <w:marRight w:val="0"/>
          <w:marTop w:val="0"/>
          <w:marBottom w:val="0"/>
          <w:divBdr>
            <w:top w:val="none" w:sz="0" w:space="0" w:color="auto"/>
            <w:left w:val="none" w:sz="0" w:space="0" w:color="auto"/>
            <w:bottom w:val="none" w:sz="0" w:space="0" w:color="auto"/>
            <w:right w:val="none" w:sz="0" w:space="0" w:color="auto"/>
          </w:divBdr>
          <w:divsChild>
            <w:div w:id="1495149762">
              <w:marLeft w:val="0"/>
              <w:marRight w:val="0"/>
              <w:marTop w:val="120"/>
              <w:marBottom w:val="0"/>
              <w:divBdr>
                <w:top w:val="none" w:sz="0" w:space="0" w:color="auto"/>
                <w:left w:val="none" w:sz="0" w:space="0" w:color="auto"/>
                <w:bottom w:val="none" w:sz="0" w:space="0" w:color="auto"/>
                <w:right w:val="none" w:sz="0" w:space="0" w:color="auto"/>
              </w:divBdr>
            </w:div>
            <w:div w:id="351883421">
              <w:marLeft w:val="0"/>
              <w:marRight w:val="0"/>
              <w:marTop w:val="0"/>
              <w:marBottom w:val="0"/>
              <w:divBdr>
                <w:top w:val="none" w:sz="0" w:space="0" w:color="auto"/>
                <w:left w:val="none" w:sz="0" w:space="0" w:color="auto"/>
                <w:bottom w:val="none" w:sz="0" w:space="0" w:color="auto"/>
                <w:right w:val="none" w:sz="0" w:space="0" w:color="auto"/>
              </w:divBdr>
              <w:divsChild>
                <w:div w:id="2107651724">
                  <w:marLeft w:val="0"/>
                  <w:marRight w:val="0"/>
                  <w:marTop w:val="0"/>
                  <w:marBottom w:val="0"/>
                  <w:divBdr>
                    <w:top w:val="none" w:sz="0" w:space="0" w:color="auto"/>
                    <w:left w:val="none" w:sz="0" w:space="0" w:color="auto"/>
                    <w:bottom w:val="none" w:sz="0" w:space="0" w:color="auto"/>
                    <w:right w:val="none" w:sz="0" w:space="0" w:color="auto"/>
                  </w:divBdr>
                  <w:divsChild>
                    <w:div w:id="746078200">
                      <w:marLeft w:val="0"/>
                      <w:marRight w:val="0"/>
                      <w:marTop w:val="120"/>
                      <w:marBottom w:val="0"/>
                      <w:divBdr>
                        <w:top w:val="none" w:sz="0" w:space="0" w:color="auto"/>
                        <w:left w:val="none" w:sz="0" w:space="0" w:color="auto"/>
                        <w:bottom w:val="none" w:sz="0" w:space="0" w:color="auto"/>
                        <w:right w:val="none" w:sz="0" w:space="0" w:color="auto"/>
                      </w:divBdr>
                    </w:div>
                    <w:div w:id="2075618535">
                      <w:marLeft w:val="0"/>
                      <w:marRight w:val="0"/>
                      <w:marTop w:val="0"/>
                      <w:marBottom w:val="0"/>
                      <w:divBdr>
                        <w:top w:val="none" w:sz="0" w:space="0" w:color="auto"/>
                        <w:left w:val="none" w:sz="0" w:space="0" w:color="auto"/>
                        <w:bottom w:val="none" w:sz="0" w:space="0" w:color="auto"/>
                        <w:right w:val="none" w:sz="0" w:space="0" w:color="auto"/>
                      </w:divBdr>
                      <w:divsChild>
                        <w:div w:id="7695432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8966495">
                  <w:marLeft w:val="0"/>
                  <w:marRight w:val="0"/>
                  <w:marTop w:val="0"/>
                  <w:marBottom w:val="0"/>
                  <w:divBdr>
                    <w:top w:val="none" w:sz="0" w:space="0" w:color="auto"/>
                    <w:left w:val="none" w:sz="0" w:space="0" w:color="auto"/>
                    <w:bottom w:val="none" w:sz="0" w:space="0" w:color="auto"/>
                    <w:right w:val="none" w:sz="0" w:space="0" w:color="auto"/>
                  </w:divBdr>
                  <w:divsChild>
                    <w:div w:id="723723680">
                      <w:marLeft w:val="0"/>
                      <w:marRight w:val="0"/>
                      <w:marTop w:val="120"/>
                      <w:marBottom w:val="0"/>
                      <w:divBdr>
                        <w:top w:val="none" w:sz="0" w:space="0" w:color="auto"/>
                        <w:left w:val="none" w:sz="0" w:space="0" w:color="auto"/>
                        <w:bottom w:val="none" w:sz="0" w:space="0" w:color="auto"/>
                        <w:right w:val="none" w:sz="0" w:space="0" w:color="auto"/>
                      </w:divBdr>
                    </w:div>
                    <w:div w:id="250893460">
                      <w:marLeft w:val="0"/>
                      <w:marRight w:val="0"/>
                      <w:marTop w:val="0"/>
                      <w:marBottom w:val="0"/>
                      <w:divBdr>
                        <w:top w:val="none" w:sz="0" w:space="0" w:color="auto"/>
                        <w:left w:val="none" w:sz="0" w:space="0" w:color="auto"/>
                        <w:bottom w:val="none" w:sz="0" w:space="0" w:color="auto"/>
                        <w:right w:val="none" w:sz="0" w:space="0" w:color="auto"/>
                      </w:divBdr>
                      <w:divsChild>
                        <w:div w:id="20452031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09019057">
          <w:marLeft w:val="0"/>
          <w:marRight w:val="0"/>
          <w:marTop w:val="0"/>
          <w:marBottom w:val="0"/>
          <w:divBdr>
            <w:top w:val="none" w:sz="0" w:space="0" w:color="auto"/>
            <w:left w:val="none" w:sz="0" w:space="0" w:color="auto"/>
            <w:bottom w:val="none" w:sz="0" w:space="0" w:color="auto"/>
            <w:right w:val="none" w:sz="0" w:space="0" w:color="auto"/>
          </w:divBdr>
          <w:divsChild>
            <w:div w:id="1776897850">
              <w:marLeft w:val="0"/>
              <w:marRight w:val="0"/>
              <w:marTop w:val="120"/>
              <w:marBottom w:val="0"/>
              <w:divBdr>
                <w:top w:val="none" w:sz="0" w:space="0" w:color="auto"/>
                <w:left w:val="none" w:sz="0" w:space="0" w:color="auto"/>
                <w:bottom w:val="none" w:sz="0" w:space="0" w:color="auto"/>
                <w:right w:val="none" w:sz="0" w:space="0" w:color="auto"/>
              </w:divBdr>
            </w:div>
            <w:div w:id="381635896">
              <w:marLeft w:val="0"/>
              <w:marRight w:val="0"/>
              <w:marTop w:val="0"/>
              <w:marBottom w:val="0"/>
              <w:divBdr>
                <w:top w:val="none" w:sz="0" w:space="0" w:color="auto"/>
                <w:left w:val="none" w:sz="0" w:space="0" w:color="auto"/>
                <w:bottom w:val="none" w:sz="0" w:space="0" w:color="auto"/>
                <w:right w:val="none" w:sz="0" w:space="0" w:color="auto"/>
              </w:divBdr>
            </w:div>
          </w:divsChild>
        </w:div>
        <w:div w:id="2021807179">
          <w:marLeft w:val="0"/>
          <w:marRight w:val="0"/>
          <w:marTop w:val="0"/>
          <w:marBottom w:val="0"/>
          <w:divBdr>
            <w:top w:val="none" w:sz="0" w:space="0" w:color="auto"/>
            <w:left w:val="none" w:sz="0" w:space="0" w:color="auto"/>
            <w:bottom w:val="none" w:sz="0" w:space="0" w:color="auto"/>
            <w:right w:val="none" w:sz="0" w:space="0" w:color="auto"/>
          </w:divBdr>
          <w:divsChild>
            <w:div w:id="1423256369">
              <w:marLeft w:val="0"/>
              <w:marRight w:val="0"/>
              <w:marTop w:val="120"/>
              <w:marBottom w:val="0"/>
              <w:divBdr>
                <w:top w:val="none" w:sz="0" w:space="0" w:color="auto"/>
                <w:left w:val="none" w:sz="0" w:space="0" w:color="auto"/>
                <w:bottom w:val="none" w:sz="0" w:space="0" w:color="auto"/>
                <w:right w:val="none" w:sz="0" w:space="0" w:color="auto"/>
              </w:divBdr>
            </w:div>
            <w:div w:id="7316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660572">
      <w:bodyDiv w:val="1"/>
      <w:marLeft w:val="0"/>
      <w:marRight w:val="0"/>
      <w:marTop w:val="0"/>
      <w:marBottom w:val="0"/>
      <w:divBdr>
        <w:top w:val="none" w:sz="0" w:space="0" w:color="auto"/>
        <w:left w:val="none" w:sz="0" w:space="0" w:color="auto"/>
        <w:bottom w:val="none" w:sz="0" w:space="0" w:color="auto"/>
        <w:right w:val="none" w:sz="0" w:space="0" w:color="auto"/>
      </w:divBdr>
    </w:div>
    <w:div w:id="1466464617">
      <w:bodyDiv w:val="1"/>
      <w:marLeft w:val="0"/>
      <w:marRight w:val="0"/>
      <w:marTop w:val="0"/>
      <w:marBottom w:val="0"/>
      <w:divBdr>
        <w:top w:val="none" w:sz="0" w:space="0" w:color="auto"/>
        <w:left w:val="none" w:sz="0" w:space="0" w:color="auto"/>
        <w:bottom w:val="none" w:sz="0" w:space="0" w:color="auto"/>
        <w:right w:val="none" w:sz="0" w:space="0" w:color="auto"/>
      </w:divBdr>
    </w:div>
    <w:div w:id="1472746312">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0502">
      <w:bodyDiv w:val="1"/>
      <w:marLeft w:val="0"/>
      <w:marRight w:val="0"/>
      <w:marTop w:val="0"/>
      <w:marBottom w:val="0"/>
      <w:divBdr>
        <w:top w:val="none" w:sz="0" w:space="0" w:color="auto"/>
        <w:left w:val="none" w:sz="0" w:space="0" w:color="auto"/>
        <w:bottom w:val="none" w:sz="0" w:space="0" w:color="auto"/>
        <w:right w:val="none" w:sz="0" w:space="0" w:color="auto"/>
      </w:divBdr>
    </w:div>
    <w:div w:id="1484853814">
      <w:bodyDiv w:val="1"/>
      <w:marLeft w:val="0"/>
      <w:marRight w:val="0"/>
      <w:marTop w:val="0"/>
      <w:marBottom w:val="0"/>
      <w:divBdr>
        <w:top w:val="none" w:sz="0" w:space="0" w:color="auto"/>
        <w:left w:val="none" w:sz="0" w:space="0" w:color="auto"/>
        <w:bottom w:val="none" w:sz="0" w:space="0" w:color="auto"/>
        <w:right w:val="none" w:sz="0" w:space="0" w:color="auto"/>
      </w:divBdr>
    </w:div>
    <w:div w:id="1485972715">
      <w:bodyDiv w:val="1"/>
      <w:marLeft w:val="0"/>
      <w:marRight w:val="0"/>
      <w:marTop w:val="0"/>
      <w:marBottom w:val="0"/>
      <w:divBdr>
        <w:top w:val="none" w:sz="0" w:space="0" w:color="auto"/>
        <w:left w:val="none" w:sz="0" w:space="0" w:color="auto"/>
        <w:bottom w:val="none" w:sz="0" w:space="0" w:color="auto"/>
        <w:right w:val="none" w:sz="0" w:space="0" w:color="auto"/>
      </w:divBdr>
    </w:div>
    <w:div w:id="1492868567">
      <w:bodyDiv w:val="1"/>
      <w:marLeft w:val="0"/>
      <w:marRight w:val="0"/>
      <w:marTop w:val="0"/>
      <w:marBottom w:val="0"/>
      <w:divBdr>
        <w:top w:val="none" w:sz="0" w:space="0" w:color="auto"/>
        <w:left w:val="none" w:sz="0" w:space="0" w:color="auto"/>
        <w:bottom w:val="none" w:sz="0" w:space="0" w:color="auto"/>
        <w:right w:val="none" w:sz="0" w:space="0" w:color="auto"/>
      </w:divBdr>
    </w:div>
    <w:div w:id="1507331903">
      <w:bodyDiv w:val="1"/>
      <w:marLeft w:val="0"/>
      <w:marRight w:val="0"/>
      <w:marTop w:val="0"/>
      <w:marBottom w:val="0"/>
      <w:divBdr>
        <w:top w:val="none" w:sz="0" w:space="0" w:color="auto"/>
        <w:left w:val="none" w:sz="0" w:space="0" w:color="auto"/>
        <w:bottom w:val="none" w:sz="0" w:space="0" w:color="auto"/>
        <w:right w:val="none" w:sz="0" w:space="0" w:color="auto"/>
      </w:divBdr>
    </w:div>
    <w:div w:id="1509371164">
      <w:bodyDiv w:val="1"/>
      <w:marLeft w:val="0"/>
      <w:marRight w:val="0"/>
      <w:marTop w:val="0"/>
      <w:marBottom w:val="0"/>
      <w:divBdr>
        <w:top w:val="none" w:sz="0" w:space="0" w:color="auto"/>
        <w:left w:val="none" w:sz="0" w:space="0" w:color="auto"/>
        <w:bottom w:val="none" w:sz="0" w:space="0" w:color="auto"/>
        <w:right w:val="none" w:sz="0" w:space="0" w:color="auto"/>
      </w:divBdr>
      <w:divsChild>
        <w:div w:id="82845901">
          <w:marLeft w:val="0"/>
          <w:marRight w:val="0"/>
          <w:marTop w:val="0"/>
          <w:marBottom w:val="0"/>
          <w:divBdr>
            <w:top w:val="none" w:sz="0" w:space="0" w:color="auto"/>
            <w:left w:val="none" w:sz="0" w:space="0" w:color="auto"/>
            <w:bottom w:val="none" w:sz="0" w:space="0" w:color="auto"/>
            <w:right w:val="none" w:sz="0" w:space="0" w:color="auto"/>
          </w:divBdr>
        </w:div>
      </w:divsChild>
    </w:div>
    <w:div w:id="1513374737">
      <w:bodyDiv w:val="1"/>
      <w:marLeft w:val="0"/>
      <w:marRight w:val="0"/>
      <w:marTop w:val="0"/>
      <w:marBottom w:val="0"/>
      <w:divBdr>
        <w:top w:val="none" w:sz="0" w:space="0" w:color="auto"/>
        <w:left w:val="none" w:sz="0" w:space="0" w:color="auto"/>
        <w:bottom w:val="none" w:sz="0" w:space="0" w:color="auto"/>
        <w:right w:val="none" w:sz="0" w:space="0" w:color="auto"/>
      </w:divBdr>
    </w:div>
    <w:div w:id="1514107349">
      <w:bodyDiv w:val="1"/>
      <w:marLeft w:val="0"/>
      <w:marRight w:val="0"/>
      <w:marTop w:val="0"/>
      <w:marBottom w:val="0"/>
      <w:divBdr>
        <w:top w:val="none" w:sz="0" w:space="0" w:color="auto"/>
        <w:left w:val="none" w:sz="0" w:space="0" w:color="auto"/>
        <w:bottom w:val="none" w:sz="0" w:space="0" w:color="auto"/>
        <w:right w:val="none" w:sz="0" w:space="0" w:color="auto"/>
      </w:divBdr>
    </w:div>
    <w:div w:id="1525630882">
      <w:bodyDiv w:val="1"/>
      <w:marLeft w:val="0"/>
      <w:marRight w:val="0"/>
      <w:marTop w:val="0"/>
      <w:marBottom w:val="0"/>
      <w:divBdr>
        <w:top w:val="none" w:sz="0" w:space="0" w:color="auto"/>
        <w:left w:val="none" w:sz="0" w:space="0" w:color="auto"/>
        <w:bottom w:val="none" w:sz="0" w:space="0" w:color="auto"/>
        <w:right w:val="none" w:sz="0" w:space="0" w:color="auto"/>
      </w:divBdr>
    </w:div>
    <w:div w:id="1531215695">
      <w:bodyDiv w:val="1"/>
      <w:marLeft w:val="0"/>
      <w:marRight w:val="0"/>
      <w:marTop w:val="0"/>
      <w:marBottom w:val="0"/>
      <w:divBdr>
        <w:top w:val="none" w:sz="0" w:space="0" w:color="auto"/>
        <w:left w:val="none" w:sz="0" w:space="0" w:color="auto"/>
        <w:bottom w:val="none" w:sz="0" w:space="0" w:color="auto"/>
        <w:right w:val="none" w:sz="0" w:space="0" w:color="auto"/>
      </w:divBdr>
    </w:div>
    <w:div w:id="1534687129">
      <w:bodyDiv w:val="1"/>
      <w:marLeft w:val="0"/>
      <w:marRight w:val="0"/>
      <w:marTop w:val="0"/>
      <w:marBottom w:val="0"/>
      <w:divBdr>
        <w:top w:val="none" w:sz="0" w:space="0" w:color="auto"/>
        <w:left w:val="none" w:sz="0" w:space="0" w:color="auto"/>
        <w:bottom w:val="none" w:sz="0" w:space="0" w:color="auto"/>
        <w:right w:val="none" w:sz="0" w:space="0" w:color="auto"/>
      </w:divBdr>
    </w:div>
    <w:div w:id="1537424629">
      <w:bodyDiv w:val="1"/>
      <w:marLeft w:val="0"/>
      <w:marRight w:val="0"/>
      <w:marTop w:val="0"/>
      <w:marBottom w:val="0"/>
      <w:divBdr>
        <w:top w:val="none" w:sz="0" w:space="0" w:color="auto"/>
        <w:left w:val="none" w:sz="0" w:space="0" w:color="auto"/>
        <w:bottom w:val="none" w:sz="0" w:space="0" w:color="auto"/>
        <w:right w:val="none" w:sz="0" w:space="0" w:color="auto"/>
      </w:divBdr>
    </w:div>
    <w:div w:id="1538852240">
      <w:bodyDiv w:val="1"/>
      <w:marLeft w:val="0"/>
      <w:marRight w:val="0"/>
      <w:marTop w:val="0"/>
      <w:marBottom w:val="0"/>
      <w:divBdr>
        <w:top w:val="none" w:sz="0" w:space="0" w:color="auto"/>
        <w:left w:val="none" w:sz="0" w:space="0" w:color="auto"/>
        <w:bottom w:val="none" w:sz="0" w:space="0" w:color="auto"/>
        <w:right w:val="none" w:sz="0" w:space="0" w:color="auto"/>
      </w:divBdr>
    </w:div>
    <w:div w:id="1542747261">
      <w:bodyDiv w:val="1"/>
      <w:marLeft w:val="0"/>
      <w:marRight w:val="0"/>
      <w:marTop w:val="0"/>
      <w:marBottom w:val="0"/>
      <w:divBdr>
        <w:top w:val="none" w:sz="0" w:space="0" w:color="auto"/>
        <w:left w:val="none" w:sz="0" w:space="0" w:color="auto"/>
        <w:bottom w:val="none" w:sz="0" w:space="0" w:color="auto"/>
        <w:right w:val="none" w:sz="0" w:space="0" w:color="auto"/>
      </w:divBdr>
    </w:div>
    <w:div w:id="1543135633">
      <w:bodyDiv w:val="1"/>
      <w:marLeft w:val="0"/>
      <w:marRight w:val="0"/>
      <w:marTop w:val="0"/>
      <w:marBottom w:val="0"/>
      <w:divBdr>
        <w:top w:val="none" w:sz="0" w:space="0" w:color="auto"/>
        <w:left w:val="none" w:sz="0" w:space="0" w:color="auto"/>
        <w:bottom w:val="none" w:sz="0" w:space="0" w:color="auto"/>
        <w:right w:val="none" w:sz="0" w:space="0" w:color="auto"/>
      </w:divBdr>
      <w:divsChild>
        <w:div w:id="1134173829">
          <w:marLeft w:val="0"/>
          <w:marRight w:val="0"/>
          <w:marTop w:val="0"/>
          <w:marBottom w:val="0"/>
          <w:divBdr>
            <w:top w:val="none" w:sz="0" w:space="0" w:color="auto"/>
            <w:left w:val="none" w:sz="0" w:space="0" w:color="auto"/>
            <w:bottom w:val="none" w:sz="0" w:space="0" w:color="auto"/>
            <w:right w:val="none" w:sz="0" w:space="0" w:color="auto"/>
          </w:divBdr>
          <w:divsChild>
            <w:div w:id="137712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293819">
      <w:bodyDiv w:val="1"/>
      <w:marLeft w:val="0"/>
      <w:marRight w:val="0"/>
      <w:marTop w:val="0"/>
      <w:marBottom w:val="0"/>
      <w:divBdr>
        <w:top w:val="none" w:sz="0" w:space="0" w:color="auto"/>
        <w:left w:val="none" w:sz="0" w:space="0" w:color="auto"/>
        <w:bottom w:val="none" w:sz="0" w:space="0" w:color="auto"/>
        <w:right w:val="none" w:sz="0" w:space="0" w:color="auto"/>
      </w:divBdr>
    </w:div>
    <w:div w:id="1558392539">
      <w:bodyDiv w:val="1"/>
      <w:marLeft w:val="0"/>
      <w:marRight w:val="0"/>
      <w:marTop w:val="0"/>
      <w:marBottom w:val="0"/>
      <w:divBdr>
        <w:top w:val="none" w:sz="0" w:space="0" w:color="auto"/>
        <w:left w:val="none" w:sz="0" w:space="0" w:color="auto"/>
        <w:bottom w:val="none" w:sz="0" w:space="0" w:color="auto"/>
        <w:right w:val="none" w:sz="0" w:space="0" w:color="auto"/>
      </w:divBdr>
      <w:divsChild>
        <w:div w:id="1278221600">
          <w:marLeft w:val="0"/>
          <w:marRight w:val="0"/>
          <w:marTop w:val="0"/>
          <w:marBottom w:val="0"/>
          <w:divBdr>
            <w:top w:val="none" w:sz="0" w:space="0" w:color="auto"/>
            <w:left w:val="none" w:sz="0" w:space="0" w:color="auto"/>
            <w:bottom w:val="none" w:sz="0" w:space="0" w:color="auto"/>
            <w:right w:val="none" w:sz="0" w:space="0" w:color="auto"/>
          </w:divBdr>
          <w:divsChild>
            <w:div w:id="152264249">
              <w:marLeft w:val="0"/>
              <w:marRight w:val="0"/>
              <w:marTop w:val="0"/>
              <w:marBottom w:val="0"/>
              <w:divBdr>
                <w:top w:val="none" w:sz="0" w:space="0" w:color="auto"/>
                <w:left w:val="none" w:sz="0" w:space="0" w:color="auto"/>
                <w:bottom w:val="none" w:sz="0" w:space="0" w:color="auto"/>
                <w:right w:val="none" w:sz="0" w:space="0" w:color="auto"/>
              </w:divBdr>
              <w:divsChild>
                <w:div w:id="13265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77466">
      <w:bodyDiv w:val="1"/>
      <w:marLeft w:val="0"/>
      <w:marRight w:val="0"/>
      <w:marTop w:val="0"/>
      <w:marBottom w:val="0"/>
      <w:divBdr>
        <w:top w:val="none" w:sz="0" w:space="0" w:color="auto"/>
        <w:left w:val="none" w:sz="0" w:space="0" w:color="auto"/>
        <w:bottom w:val="none" w:sz="0" w:space="0" w:color="auto"/>
        <w:right w:val="none" w:sz="0" w:space="0" w:color="auto"/>
      </w:divBdr>
    </w:div>
    <w:div w:id="1563638622">
      <w:bodyDiv w:val="1"/>
      <w:marLeft w:val="0"/>
      <w:marRight w:val="0"/>
      <w:marTop w:val="0"/>
      <w:marBottom w:val="0"/>
      <w:divBdr>
        <w:top w:val="none" w:sz="0" w:space="0" w:color="auto"/>
        <w:left w:val="none" w:sz="0" w:space="0" w:color="auto"/>
        <w:bottom w:val="none" w:sz="0" w:space="0" w:color="auto"/>
        <w:right w:val="none" w:sz="0" w:space="0" w:color="auto"/>
      </w:divBdr>
      <w:divsChild>
        <w:div w:id="335887930">
          <w:marLeft w:val="810"/>
          <w:marRight w:val="810"/>
          <w:marTop w:val="360"/>
          <w:marBottom w:val="0"/>
          <w:divBdr>
            <w:top w:val="none" w:sz="0" w:space="0" w:color="auto"/>
            <w:left w:val="none" w:sz="0" w:space="0" w:color="auto"/>
            <w:bottom w:val="none" w:sz="0" w:space="0" w:color="auto"/>
            <w:right w:val="none" w:sz="0" w:space="0" w:color="auto"/>
          </w:divBdr>
        </w:div>
      </w:divsChild>
    </w:div>
    <w:div w:id="1568571185">
      <w:bodyDiv w:val="1"/>
      <w:marLeft w:val="0"/>
      <w:marRight w:val="0"/>
      <w:marTop w:val="0"/>
      <w:marBottom w:val="0"/>
      <w:divBdr>
        <w:top w:val="none" w:sz="0" w:space="0" w:color="auto"/>
        <w:left w:val="none" w:sz="0" w:space="0" w:color="auto"/>
        <w:bottom w:val="none" w:sz="0" w:space="0" w:color="auto"/>
        <w:right w:val="none" w:sz="0" w:space="0" w:color="auto"/>
      </w:divBdr>
    </w:div>
    <w:div w:id="1574702470">
      <w:bodyDiv w:val="1"/>
      <w:marLeft w:val="0"/>
      <w:marRight w:val="0"/>
      <w:marTop w:val="0"/>
      <w:marBottom w:val="0"/>
      <w:divBdr>
        <w:top w:val="none" w:sz="0" w:space="0" w:color="auto"/>
        <w:left w:val="none" w:sz="0" w:space="0" w:color="auto"/>
        <w:bottom w:val="none" w:sz="0" w:space="0" w:color="auto"/>
        <w:right w:val="none" w:sz="0" w:space="0" w:color="auto"/>
      </w:divBdr>
      <w:divsChild>
        <w:div w:id="1020743999">
          <w:marLeft w:val="0"/>
          <w:marRight w:val="0"/>
          <w:marTop w:val="0"/>
          <w:marBottom w:val="0"/>
          <w:divBdr>
            <w:top w:val="none" w:sz="0" w:space="0" w:color="auto"/>
            <w:left w:val="none" w:sz="0" w:space="0" w:color="auto"/>
            <w:bottom w:val="none" w:sz="0" w:space="0" w:color="auto"/>
            <w:right w:val="none" w:sz="0" w:space="0" w:color="auto"/>
          </w:divBdr>
          <w:divsChild>
            <w:div w:id="172028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28793">
      <w:bodyDiv w:val="1"/>
      <w:marLeft w:val="0"/>
      <w:marRight w:val="0"/>
      <w:marTop w:val="0"/>
      <w:marBottom w:val="0"/>
      <w:divBdr>
        <w:top w:val="none" w:sz="0" w:space="0" w:color="auto"/>
        <w:left w:val="none" w:sz="0" w:space="0" w:color="auto"/>
        <w:bottom w:val="none" w:sz="0" w:space="0" w:color="auto"/>
        <w:right w:val="none" w:sz="0" w:space="0" w:color="auto"/>
      </w:divBdr>
    </w:div>
    <w:div w:id="1578369745">
      <w:bodyDiv w:val="1"/>
      <w:marLeft w:val="0"/>
      <w:marRight w:val="0"/>
      <w:marTop w:val="0"/>
      <w:marBottom w:val="0"/>
      <w:divBdr>
        <w:top w:val="none" w:sz="0" w:space="0" w:color="auto"/>
        <w:left w:val="none" w:sz="0" w:space="0" w:color="auto"/>
        <w:bottom w:val="none" w:sz="0" w:space="0" w:color="auto"/>
        <w:right w:val="none" w:sz="0" w:space="0" w:color="auto"/>
      </w:divBdr>
    </w:div>
    <w:div w:id="1578436763">
      <w:bodyDiv w:val="1"/>
      <w:marLeft w:val="0"/>
      <w:marRight w:val="0"/>
      <w:marTop w:val="0"/>
      <w:marBottom w:val="0"/>
      <w:divBdr>
        <w:top w:val="none" w:sz="0" w:space="0" w:color="auto"/>
        <w:left w:val="none" w:sz="0" w:space="0" w:color="auto"/>
        <w:bottom w:val="none" w:sz="0" w:space="0" w:color="auto"/>
        <w:right w:val="none" w:sz="0" w:space="0" w:color="auto"/>
      </w:divBdr>
    </w:div>
    <w:div w:id="1583564279">
      <w:bodyDiv w:val="1"/>
      <w:marLeft w:val="0"/>
      <w:marRight w:val="0"/>
      <w:marTop w:val="0"/>
      <w:marBottom w:val="0"/>
      <w:divBdr>
        <w:top w:val="none" w:sz="0" w:space="0" w:color="auto"/>
        <w:left w:val="none" w:sz="0" w:space="0" w:color="auto"/>
        <w:bottom w:val="none" w:sz="0" w:space="0" w:color="auto"/>
        <w:right w:val="none" w:sz="0" w:space="0" w:color="auto"/>
      </w:divBdr>
    </w:div>
    <w:div w:id="1583877600">
      <w:bodyDiv w:val="1"/>
      <w:marLeft w:val="0"/>
      <w:marRight w:val="0"/>
      <w:marTop w:val="0"/>
      <w:marBottom w:val="0"/>
      <w:divBdr>
        <w:top w:val="none" w:sz="0" w:space="0" w:color="auto"/>
        <w:left w:val="none" w:sz="0" w:space="0" w:color="auto"/>
        <w:bottom w:val="none" w:sz="0" w:space="0" w:color="auto"/>
        <w:right w:val="none" w:sz="0" w:space="0" w:color="auto"/>
      </w:divBdr>
      <w:divsChild>
        <w:div w:id="60565219">
          <w:marLeft w:val="0"/>
          <w:marRight w:val="0"/>
          <w:marTop w:val="0"/>
          <w:marBottom w:val="0"/>
          <w:divBdr>
            <w:top w:val="none" w:sz="0" w:space="0" w:color="auto"/>
            <w:left w:val="none" w:sz="0" w:space="0" w:color="auto"/>
            <w:bottom w:val="none" w:sz="0" w:space="0" w:color="auto"/>
            <w:right w:val="none" w:sz="0" w:space="0" w:color="auto"/>
          </w:divBdr>
        </w:div>
      </w:divsChild>
    </w:div>
    <w:div w:id="1584609024">
      <w:bodyDiv w:val="1"/>
      <w:marLeft w:val="0"/>
      <w:marRight w:val="0"/>
      <w:marTop w:val="0"/>
      <w:marBottom w:val="0"/>
      <w:divBdr>
        <w:top w:val="none" w:sz="0" w:space="0" w:color="auto"/>
        <w:left w:val="none" w:sz="0" w:space="0" w:color="auto"/>
        <w:bottom w:val="none" w:sz="0" w:space="0" w:color="auto"/>
        <w:right w:val="none" w:sz="0" w:space="0" w:color="auto"/>
      </w:divBdr>
    </w:div>
    <w:div w:id="1589537392">
      <w:bodyDiv w:val="1"/>
      <w:marLeft w:val="0"/>
      <w:marRight w:val="0"/>
      <w:marTop w:val="0"/>
      <w:marBottom w:val="0"/>
      <w:divBdr>
        <w:top w:val="none" w:sz="0" w:space="0" w:color="auto"/>
        <w:left w:val="none" w:sz="0" w:space="0" w:color="auto"/>
        <w:bottom w:val="none" w:sz="0" w:space="0" w:color="auto"/>
        <w:right w:val="none" w:sz="0" w:space="0" w:color="auto"/>
      </w:divBdr>
    </w:div>
    <w:div w:id="1598364504">
      <w:bodyDiv w:val="1"/>
      <w:marLeft w:val="0"/>
      <w:marRight w:val="0"/>
      <w:marTop w:val="0"/>
      <w:marBottom w:val="0"/>
      <w:divBdr>
        <w:top w:val="none" w:sz="0" w:space="0" w:color="auto"/>
        <w:left w:val="none" w:sz="0" w:space="0" w:color="auto"/>
        <w:bottom w:val="none" w:sz="0" w:space="0" w:color="auto"/>
        <w:right w:val="none" w:sz="0" w:space="0" w:color="auto"/>
      </w:divBdr>
      <w:divsChild>
        <w:div w:id="1368410586">
          <w:marLeft w:val="0"/>
          <w:marRight w:val="0"/>
          <w:marTop w:val="0"/>
          <w:marBottom w:val="0"/>
          <w:divBdr>
            <w:top w:val="none" w:sz="0" w:space="0" w:color="auto"/>
            <w:left w:val="none" w:sz="0" w:space="0" w:color="auto"/>
            <w:bottom w:val="none" w:sz="0" w:space="0" w:color="auto"/>
            <w:right w:val="none" w:sz="0" w:space="0" w:color="auto"/>
          </w:divBdr>
        </w:div>
      </w:divsChild>
    </w:div>
    <w:div w:id="1605727580">
      <w:bodyDiv w:val="1"/>
      <w:marLeft w:val="0"/>
      <w:marRight w:val="0"/>
      <w:marTop w:val="0"/>
      <w:marBottom w:val="0"/>
      <w:divBdr>
        <w:top w:val="none" w:sz="0" w:space="0" w:color="auto"/>
        <w:left w:val="none" w:sz="0" w:space="0" w:color="auto"/>
        <w:bottom w:val="none" w:sz="0" w:space="0" w:color="auto"/>
        <w:right w:val="none" w:sz="0" w:space="0" w:color="auto"/>
      </w:divBdr>
    </w:div>
    <w:div w:id="1607537215">
      <w:bodyDiv w:val="1"/>
      <w:marLeft w:val="0"/>
      <w:marRight w:val="0"/>
      <w:marTop w:val="0"/>
      <w:marBottom w:val="0"/>
      <w:divBdr>
        <w:top w:val="none" w:sz="0" w:space="0" w:color="auto"/>
        <w:left w:val="none" w:sz="0" w:space="0" w:color="auto"/>
        <w:bottom w:val="none" w:sz="0" w:space="0" w:color="auto"/>
        <w:right w:val="none" w:sz="0" w:space="0" w:color="auto"/>
      </w:divBdr>
    </w:div>
    <w:div w:id="1611890338">
      <w:bodyDiv w:val="1"/>
      <w:marLeft w:val="0"/>
      <w:marRight w:val="0"/>
      <w:marTop w:val="0"/>
      <w:marBottom w:val="0"/>
      <w:divBdr>
        <w:top w:val="none" w:sz="0" w:space="0" w:color="auto"/>
        <w:left w:val="none" w:sz="0" w:space="0" w:color="auto"/>
        <w:bottom w:val="none" w:sz="0" w:space="0" w:color="auto"/>
        <w:right w:val="none" w:sz="0" w:space="0" w:color="auto"/>
      </w:divBdr>
    </w:div>
    <w:div w:id="1616013278">
      <w:bodyDiv w:val="1"/>
      <w:marLeft w:val="0"/>
      <w:marRight w:val="0"/>
      <w:marTop w:val="0"/>
      <w:marBottom w:val="0"/>
      <w:divBdr>
        <w:top w:val="none" w:sz="0" w:space="0" w:color="auto"/>
        <w:left w:val="none" w:sz="0" w:space="0" w:color="auto"/>
        <w:bottom w:val="none" w:sz="0" w:space="0" w:color="auto"/>
        <w:right w:val="none" w:sz="0" w:space="0" w:color="auto"/>
      </w:divBdr>
    </w:div>
    <w:div w:id="1638996294">
      <w:bodyDiv w:val="1"/>
      <w:marLeft w:val="0"/>
      <w:marRight w:val="0"/>
      <w:marTop w:val="0"/>
      <w:marBottom w:val="0"/>
      <w:divBdr>
        <w:top w:val="none" w:sz="0" w:space="0" w:color="auto"/>
        <w:left w:val="none" w:sz="0" w:space="0" w:color="auto"/>
        <w:bottom w:val="none" w:sz="0" w:space="0" w:color="auto"/>
        <w:right w:val="none" w:sz="0" w:space="0" w:color="auto"/>
      </w:divBdr>
    </w:div>
    <w:div w:id="1641499854">
      <w:bodyDiv w:val="1"/>
      <w:marLeft w:val="0"/>
      <w:marRight w:val="0"/>
      <w:marTop w:val="0"/>
      <w:marBottom w:val="0"/>
      <w:divBdr>
        <w:top w:val="none" w:sz="0" w:space="0" w:color="auto"/>
        <w:left w:val="none" w:sz="0" w:space="0" w:color="auto"/>
        <w:bottom w:val="none" w:sz="0" w:space="0" w:color="auto"/>
        <w:right w:val="none" w:sz="0" w:space="0" w:color="auto"/>
      </w:divBdr>
    </w:div>
    <w:div w:id="1647122704">
      <w:bodyDiv w:val="1"/>
      <w:marLeft w:val="0"/>
      <w:marRight w:val="0"/>
      <w:marTop w:val="0"/>
      <w:marBottom w:val="0"/>
      <w:divBdr>
        <w:top w:val="none" w:sz="0" w:space="0" w:color="auto"/>
        <w:left w:val="none" w:sz="0" w:space="0" w:color="auto"/>
        <w:bottom w:val="none" w:sz="0" w:space="0" w:color="auto"/>
        <w:right w:val="none" w:sz="0" w:space="0" w:color="auto"/>
      </w:divBdr>
    </w:div>
    <w:div w:id="1647397148">
      <w:bodyDiv w:val="1"/>
      <w:marLeft w:val="0"/>
      <w:marRight w:val="0"/>
      <w:marTop w:val="0"/>
      <w:marBottom w:val="0"/>
      <w:divBdr>
        <w:top w:val="none" w:sz="0" w:space="0" w:color="auto"/>
        <w:left w:val="none" w:sz="0" w:space="0" w:color="auto"/>
        <w:bottom w:val="none" w:sz="0" w:space="0" w:color="auto"/>
        <w:right w:val="none" w:sz="0" w:space="0" w:color="auto"/>
      </w:divBdr>
    </w:div>
    <w:div w:id="1648509441">
      <w:bodyDiv w:val="1"/>
      <w:marLeft w:val="0"/>
      <w:marRight w:val="0"/>
      <w:marTop w:val="0"/>
      <w:marBottom w:val="0"/>
      <w:divBdr>
        <w:top w:val="none" w:sz="0" w:space="0" w:color="auto"/>
        <w:left w:val="none" w:sz="0" w:space="0" w:color="auto"/>
        <w:bottom w:val="none" w:sz="0" w:space="0" w:color="auto"/>
        <w:right w:val="none" w:sz="0" w:space="0" w:color="auto"/>
      </w:divBdr>
    </w:div>
    <w:div w:id="1652949896">
      <w:bodyDiv w:val="1"/>
      <w:marLeft w:val="0"/>
      <w:marRight w:val="0"/>
      <w:marTop w:val="0"/>
      <w:marBottom w:val="0"/>
      <w:divBdr>
        <w:top w:val="none" w:sz="0" w:space="0" w:color="auto"/>
        <w:left w:val="none" w:sz="0" w:space="0" w:color="auto"/>
        <w:bottom w:val="none" w:sz="0" w:space="0" w:color="auto"/>
        <w:right w:val="none" w:sz="0" w:space="0" w:color="auto"/>
      </w:divBdr>
    </w:div>
    <w:div w:id="1653673574">
      <w:bodyDiv w:val="1"/>
      <w:marLeft w:val="0"/>
      <w:marRight w:val="0"/>
      <w:marTop w:val="0"/>
      <w:marBottom w:val="0"/>
      <w:divBdr>
        <w:top w:val="none" w:sz="0" w:space="0" w:color="auto"/>
        <w:left w:val="none" w:sz="0" w:space="0" w:color="auto"/>
        <w:bottom w:val="none" w:sz="0" w:space="0" w:color="auto"/>
        <w:right w:val="none" w:sz="0" w:space="0" w:color="auto"/>
      </w:divBdr>
    </w:div>
    <w:div w:id="1654292028">
      <w:bodyDiv w:val="1"/>
      <w:marLeft w:val="0"/>
      <w:marRight w:val="0"/>
      <w:marTop w:val="0"/>
      <w:marBottom w:val="0"/>
      <w:divBdr>
        <w:top w:val="none" w:sz="0" w:space="0" w:color="auto"/>
        <w:left w:val="none" w:sz="0" w:space="0" w:color="auto"/>
        <w:bottom w:val="none" w:sz="0" w:space="0" w:color="auto"/>
        <w:right w:val="none" w:sz="0" w:space="0" w:color="auto"/>
      </w:divBdr>
    </w:div>
    <w:div w:id="1664040899">
      <w:bodyDiv w:val="1"/>
      <w:marLeft w:val="0"/>
      <w:marRight w:val="0"/>
      <w:marTop w:val="0"/>
      <w:marBottom w:val="0"/>
      <w:divBdr>
        <w:top w:val="none" w:sz="0" w:space="0" w:color="auto"/>
        <w:left w:val="none" w:sz="0" w:space="0" w:color="auto"/>
        <w:bottom w:val="none" w:sz="0" w:space="0" w:color="auto"/>
        <w:right w:val="none" w:sz="0" w:space="0" w:color="auto"/>
      </w:divBdr>
    </w:div>
    <w:div w:id="1665472739">
      <w:bodyDiv w:val="1"/>
      <w:marLeft w:val="0"/>
      <w:marRight w:val="0"/>
      <w:marTop w:val="0"/>
      <w:marBottom w:val="0"/>
      <w:divBdr>
        <w:top w:val="none" w:sz="0" w:space="0" w:color="auto"/>
        <w:left w:val="none" w:sz="0" w:space="0" w:color="auto"/>
        <w:bottom w:val="none" w:sz="0" w:space="0" w:color="auto"/>
        <w:right w:val="none" w:sz="0" w:space="0" w:color="auto"/>
      </w:divBdr>
    </w:div>
    <w:div w:id="1669210868">
      <w:bodyDiv w:val="1"/>
      <w:marLeft w:val="0"/>
      <w:marRight w:val="0"/>
      <w:marTop w:val="0"/>
      <w:marBottom w:val="0"/>
      <w:divBdr>
        <w:top w:val="none" w:sz="0" w:space="0" w:color="auto"/>
        <w:left w:val="none" w:sz="0" w:space="0" w:color="auto"/>
        <w:bottom w:val="none" w:sz="0" w:space="0" w:color="auto"/>
        <w:right w:val="none" w:sz="0" w:space="0" w:color="auto"/>
      </w:divBdr>
    </w:div>
    <w:div w:id="1670257337">
      <w:bodyDiv w:val="1"/>
      <w:marLeft w:val="0"/>
      <w:marRight w:val="0"/>
      <w:marTop w:val="0"/>
      <w:marBottom w:val="0"/>
      <w:divBdr>
        <w:top w:val="none" w:sz="0" w:space="0" w:color="auto"/>
        <w:left w:val="none" w:sz="0" w:space="0" w:color="auto"/>
        <w:bottom w:val="none" w:sz="0" w:space="0" w:color="auto"/>
        <w:right w:val="none" w:sz="0" w:space="0" w:color="auto"/>
      </w:divBdr>
    </w:div>
    <w:div w:id="1680426248">
      <w:bodyDiv w:val="1"/>
      <w:marLeft w:val="0"/>
      <w:marRight w:val="0"/>
      <w:marTop w:val="0"/>
      <w:marBottom w:val="0"/>
      <w:divBdr>
        <w:top w:val="none" w:sz="0" w:space="0" w:color="auto"/>
        <w:left w:val="none" w:sz="0" w:space="0" w:color="auto"/>
        <w:bottom w:val="none" w:sz="0" w:space="0" w:color="auto"/>
        <w:right w:val="none" w:sz="0" w:space="0" w:color="auto"/>
      </w:divBdr>
    </w:div>
    <w:div w:id="1681736011">
      <w:bodyDiv w:val="1"/>
      <w:marLeft w:val="0"/>
      <w:marRight w:val="0"/>
      <w:marTop w:val="0"/>
      <w:marBottom w:val="0"/>
      <w:divBdr>
        <w:top w:val="none" w:sz="0" w:space="0" w:color="auto"/>
        <w:left w:val="none" w:sz="0" w:space="0" w:color="auto"/>
        <w:bottom w:val="none" w:sz="0" w:space="0" w:color="auto"/>
        <w:right w:val="none" w:sz="0" w:space="0" w:color="auto"/>
      </w:divBdr>
    </w:div>
    <w:div w:id="1683314082">
      <w:bodyDiv w:val="1"/>
      <w:marLeft w:val="0"/>
      <w:marRight w:val="0"/>
      <w:marTop w:val="0"/>
      <w:marBottom w:val="0"/>
      <w:divBdr>
        <w:top w:val="none" w:sz="0" w:space="0" w:color="auto"/>
        <w:left w:val="none" w:sz="0" w:space="0" w:color="auto"/>
        <w:bottom w:val="none" w:sz="0" w:space="0" w:color="auto"/>
        <w:right w:val="none" w:sz="0" w:space="0" w:color="auto"/>
      </w:divBdr>
      <w:divsChild>
        <w:div w:id="869150072">
          <w:marLeft w:val="0"/>
          <w:marRight w:val="0"/>
          <w:marTop w:val="0"/>
          <w:marBottom w:val="0"/>
          <w:divBdr>
            <w:top w:val="none" w:sz="0" w:space="0" w:color="auto"/>
            <w:left w:val="none" w:sz="0" w:space="0" w:color="auto"/>
            <w:bottom w:val="none" w:sz="0" w:space="0" w:color="auto"/>
            <w:right w:val="none" w:sz="0" w:space="0" w:color="auto"/>
          </w:divBdr>
        </w:div>
      </w:divsChild>
    </w:div>
    <w:div w:id="1689210237">
      <w:bodyDiv w:val="1"/>
      <w:marLeft w:val="0"/>
      <w:marRight w:val="0"/>
      <w:marTop w:val="0"/>
      <w:marBottom w:val="0"/>
      <w:divBdr>
        <w:top w:val="none" w:sz="0" w:space="0" w:color="auto"/>
        <w:left w:val="none" w:sz="0" w:space="0" w:color="auto"/>
        <w:bottom w:val="none" w:sz="0" w:space="0" w:color="auto"/>
        <w:right w:val="none" w:sz="0" w:space="0" w:color="auto"/>
      </w:divBdr>
    </w:div>
    <w:div w:id="1689600423">
      <w:bodyDiv w:val="1"/>
      <w:marLeft w:val="0"/>
      <w:marRight w:val="0"/>
      <w:marTop w:val="0"/>
      <w:marBottom w:val="0"/>
      <w:divBdr>
        <w:top w:val="none" w:sz="0" w:space="0" w:color="auto"/>
        <w:left w:val="none" w:sz="0" w:space="0" w:color="auto"/>
        <w:bottom w:val="none" w:sz="0" w:space="0" w:color="auto"/>
        <w:right w:val="none" w:sz="0" w:space="0" w:color="auto"/>
      </w:divBdr>
    </w:div>
    <w:div w:id="1694264198">
      <w:bodyDiv w:val="1"/>
      <w:marLeft w:val="0"/>
      <w:marRight w:val="0"/>
      <w:marTop w:val="0"/>
      <w:marBottom w:val="0"/>
      <w:divBdr>
        <w:top w:val="none" w:sz="0" w:space="0" w:color="auto"/>
        <w:left w:val="none" w:sz="0" w:space="0" w:color="auto"/>
        <w:bottom w:val="none" w:sz="0" w:space="0" w:color="auto"/>
        <w:right w:val="none" w:sz="0" w:space="0" w:color="auto"/>
      </w:divBdr>
    </w:div>
    <w:div w:id="1696344787">
      <w:bodyDiv w:val="1"/>
      <w:marLeft w:val="0"/>
      <w:marRight w:val="0"/>
      <w:marTop w:val="0"/>
      <w:marBottom w:val="0"/>
      <w:divBdr>
        <w:top w:val="none" w:sz="0" w:space="0" w:color="auto"/>
        <w:left w:val="none" w:sz="0" w:space="0" w:color="auto"/>
        <w:bottom w:val="none" w:sz="0" w:space="0" w:color="auto"/>
        <w:right w:val="none" w:sz="0" w:space="0" w:color="auto"/>
      </w:divBdr>
    </w:div>
    <w:div w:id="1699236714">
      <w:bodyDiv w:val="1"/>
      <w:marLeft w:val="0"/>
      <w:marRight w:val="0"/>
      <w:marTop w:val="0"/>
      <w:marBottom w:val="0"/>
      <w:divBdr>
        <w:top w:val="none" w:sz="0" w:space="0" w:color="auto"/>
        <w:left w:val="none" w:sz="0" w:space="0" w:color="auto"/>
        <w:bottom w:val="none" w:sz="0" w:space="0" w:color="auto"/>
        <w:right w:val="none" w:sz="0" w:space="0" w:color="auto"/>
      </w:divBdr>
    </w:div>
    <w:div w:id="1702244428">
      <w:bodyDiv w:val="1"/>
      <w:marLeft w:val="0"/>
      <w:marRight w:val="0"/>
      <w:marTop w:val="0"/>
      <w:marBottom w:val="0"/>
      <w:divBdr>
        <w:top w:val="none" w:sz="0" w:space="0" w:color="auto"/>
        <w:left w:val="none" w:sz="0" w:space="0" w:color="auto"/>
        <w:bottom w:val="none" w:sz="0" w:space="0" w:color="auto"/>
        <w:right w:val="none" w:sz="0" w:space="0" w:color="auto"/>
      </w:divBdr>
    </w:div>
    <w:div w:id="1703897594">
      <w:bodyDiv w:val="1"/>
      <w:marLeft w:val="0"/>
      <w:marRight w:val="0"/>
      <w:marTop w:val="0"/>
      <w:marBottom w:val="0"/>
      <w:divBdr>
        <w:top w:val="none" w:sz="0" w:space="0" w:color="auto"/>
        <w:left w:val="none" w:sz="0" w:space="0" w:color="auto"/>
        <w:bottom w:val="none" w:sz="0" w:space="0" w:color="auto"/>
        <w:right w:val="none" w:sz="0" w:space="0" w:color="auto"/>
      </w:divBdr>
    </w:div>
    <w:div w:id="1709988648">
      <w:bodyDiv w:val="1"/>
      <w:marLeft w:val="0"/>
      <w:marRight w:val="0"/>
      <w:marTop w:val="0"/>
      <w:marBottom w:val="0"/>
      <w:divBdr>
        <w:top w:val="none" w:sz="0" w:space="0" w:color="auto"/>
        <w:left w:val="none" w:sz="0" w:space="0" w:color="auto"/>
        <w:bottom w:val="none" w:sz="0" w:space="0" w:color="auto"/>
        <w:right w:val="none" w:sz="0" w:space="0" w:color="auto"/>
      </w:divBdr>
      <w:divsChild>
        <w:div w:id="948779041">
          <w:marLeft w:val="0"/>
          <w:marRight w:val="0"/>
          <w:marTop w:val="0"/>
          <w:marBottom w:val="0"/>
          <w:divBdr>
            <w:top w:val="none" w:sz="0" w:space="0" w:color="auto"/>
            <w:left w:val="none" w:sz="0" w:space="0" w:color="auto"/>
            <w:bottom w:val="none" w:sz="0" w:space="0" w:color="auto"/>
            <w:right w:val="none" w:sz="0" w:space="0" w:color="auto"/>
          </w:divBdr>
        </w:div>
      </w:divsChild>
    </w:div>
    <w:div w:id="1716659839">
      <w:bodyDiv w:val="1"/>
      <w:marLeft w:val="0"/>
      <w:marRight w:val="0"/>
      <w:marTop w:val="0"/>
      <w:marBottom w:val="0"/>
      <w:divBdr>
        <w:top w:val="none" w:sz="0" w:space="0" w:color="auto"/>
        <w:left w:val="none" w:sz="0" w:space="0" w:color="auto"/>
        <w:bottom w:val="none" w:sz="0" w:space="0" w:color="auto"/>
        <w:right w:val="none" w:sz="0" w:space="0" w:color="auto"/>
      </w:divBdr>
    </w:div>
    <w:div w:id="1723628119">
      <w:bodyDiv w:val="1"/>
      <w:marLeft w:val="0"/>
      <w:marRight w:val="0"/>
      <w:marTop w:val="0"/>
      <w:marBottom w:val="0"/>
      <w:divBdr>
        <w:top w:val="none" w:sz="0" w:space="0" w:color="auto"/>
        <w:left w:val="none" w:sz="0" w:space="0" w:color="auto"/>
        <w:bottom w:val="none" w:sz="0" w:space="0" w:color="auto"/>
        <w:right w:val="none" w:sz="0" w:space="0" w:color="auto"/>
      </w:divBdr>
      <w:divsChild>
        <w:div w:id="844058172">
          <w:marLeft w:val="0"/>
          <w:marRight w:val="0"/>
          <w:marTop w:val="0"/>
          <w:marBottom w:val="0"/>
          <w:divBdr>
            <w:top w:val="none" w:sz="0" w:space="0" w:color="auto"/>
            <w:left w:val="none" w:sz="0" w:space="0" w:color="auto"/>
            <w:bottom w:val="none" w:sz="0" w:space="0" w:color="auto"/>
            <w:right w:val="none" w:sz="0" w:space="0" w:color="auto"/>
          </w:divBdr>
        </w:div>
      </w:divsChild>
    </w:div>
    <w:div w:id="1729185127">
      <w:bodyDiv w:val="1"/>
      <w:marLeft w:val="0"/>
      <w:marRight w:val="0"/>
      <w:marTop w:val="0"/>
      <w:marBottom w:val="0"/>
      <w:divBdr>
        <w:top w:val="none" w:sz="0" w:space="0" w:color="auto"/>
        <w:left w:val="none" w:sz="0" w:space="0" w:color="auto"/>
        <w:bottom w:val="none" w:sz="0" w:space="0" w:color="auto"/>
        <w:right w:val="none" w:sz="0" w:space="0" w:color="auto"/>
      </w:divBdr>
    </w:div>
    <w:div w:id="1739474211">
      <w:bodyDiv w:val="1"/>
      <w:marLeft w:val="0"/>
      <w:marRight w:val="0"/>
      <w:marTop w:val="0"/>
      <w:marBottom w:val="0"/>
      <w:divBdr>
        <w:top w:val="none" w:sz="0" w:space="0" w:color="auto"/>
        <w:left w:val="none" w:sz="0" w:space="0" w:color="auto"/>
        <w:bottom w:val="none" w:sz="0" w:space="0" w:color="auto"/>
        <w:right w:val="none" w:sz="0" w:space="0" w:color="auto"/>
      </w:divBdr>
    </w:div>
    <w:div w:id="1750687354">
      <w:bodyDiv w:val="1"/>
      <w:marLeft w:val="0"/>
      <w:marRight w:val="0"/>
      <w:marTop w:val="0"/>
      <w:marBottom w:val="0"/>
      <w:divBdr>
        <w:top w:val="none" w:sz="0" w:space="0" w:color="auto"/>
        <w:left w:val="none" w:sz="0" w:space="0" w:color="auto"/>
        <w:bottom w:val="none" w:sz="0" w:space="0" w:color="auto"/>
        <w:right w:val="none" w:sz="0" w:space="0" w:color="auto"/>
      </w:divBdr>
    </w:div>
    <w:div w:id="1759868300">
      <w:bodyDiv w:val="1"/>
      <w:marLeft w:val="0"/>
      <w:marRight w:val="0"/>
      <w:marTop w:val="0"/>
      <w:marBottom w:val="0"/>
      <w:divBdr>
        <w:top w:val="none" w:sz="0" w:space="0" w:color="auto"/>
        <w:left w:val="none" w:sz="0" w:space="0" w:color="auto"/>
        <w:bottom w:val="none" w:sz="0" w:space="0" w:color="auto"/>
        <w:right w:val="none" w:sz="0" w:space="0" w:color="auto"/>
      </w:divBdr>
      <w:divsChild>
        <w:div w:id="302778143">
          <w:marLeft w:val="0"/>
          <w:marRight w:val="0"/>
          <w:marTop w:val="0"/>
          <w:marBottom w:val="0"/>
          <w:divBdr>
            <w:top w:val="none" w:sz="0" w:space="0" w:color="auto"/>
            <w:left w:val="none" w:sz="0" w:space="0" w:color="auto"/>
            <w:bottom w:val="none" w:sz="0" w:space="0" w:color="auto"/>
            <w:right w:val="none" w:sz="0" w:space="0" w:color="auto"/>
          </w:divBdr>
        </w:div>
        <w:div w:id="1186166552">
          <w:marLeft w:val="0"/>
          <w:marRight w:val="0"/>
          <w:marTop w:val="0"/>
          <w:marBottom w:val="0"/>
          <w:divBdr>
            <w:top w:val="none" w:sz="0" w:space="0" w:color="auto"/>
            <w:left w:val="none" w:sz="0" w:space="0" w:color="auto"/>
            <w:bottom w:val="none" w:sz="0" w:space="0" w:color="auto"/>
            <w:right w:val="none" w:sz="0" w:space="0" w:color="auto"/>
          </w:divBdr>
        </w:div>
      </w:divsChild>
    </w:div>
    <w:div w:id="1766531725">
      <w:bodyDiv w:val="1"/>
      <w:marLeft w:val="0"/>
      <w:marRight w:val="0"/>
      <w:marTop w:val="0"/>
      <w:marBottom w:val="0"/>
      <w:divBdr>
        <w:top w:val="none" w:sz="0" w:space="0" w:color="auto"/>
        <w:left w:val="none" w:sz="0" w:space="0" w:color="auto"/>
        <w:bottom w:val="none" w:sz="0" w:space="0" w:color="auto"/>
        <w:right w:val="none" w:sz="0" w:space="0" w:color="auto"/>
      </w:divBdr>
    </w:div>
    <w:div w:id="1774864978">
      <w:bodyDiv w:val="1"/>
      <w:marLeft w:val="0"/>
      <w:marRight w:val="0"/>
      <w:marTop w:val="0"/>
      <w:marBottom w:val="0"/>
      <w:divBdr>
        <w:top w:val="none" w:sz="0" w:space="0" w:color="auto"/>
        <w:left w:val="none" w:sz="0" w:space="0" w:color="auto"/>
        <w:bottom w:val="none" w:sz="0" w:space="0" w:color="auto"/>
        <w:right w:val="none" w:sz="0" w:space="0" w:color="auto"/>
      </w:divBdr>
    </w:div>
    <w:div w:id="1775830887">
      <w:bodyDiv w:val="1"/>
      <w:marLeft w:val="0"/>
      <w:marRight w:val="0"/>
      <w:marTop w:val="0"/>
      <w:marBottom w:val="0"/>
      <w:divBdr>
        <w:top w:val="none" w:sz="0" w:space="0" w:color="auto"/>
        <w:left w:val="none" w:sz="0" w:space="0" w:color="auto"/>
        <w:bottom w:val="none" w:sz="0" w:space="0" w:color="auto"/>
        <w:right w:val="none" w:sz="0" w:space="0" w:color="auto"/>
      </w:divBdr>
    </w:div>
    <w:div w:id="1782526581">
      <w:bodyDiv w:val="1"/>
      <w:marLeft w:val="0"/>
      <w:marRight w:val="0"/>
      <w:marTop w:val="0"/>
      <w:marBottom w:val="0"/>
      <w:divBdr>
        <w:top w:val="none" w:sz="0" w:space="0" w:color="auto"/>
        <w:left w:val="none" w:sz="0" w:space="0" w:color="auto"/>
        <w:bottom w:val="none" w:sz="0" w:space="0" w:color="auto"/>
        <w:right w:val="none" w:sz="0" w:space="0" w:color="auto"/>
      </w:divBdr>
    </w:div>
    <w:div w:id="1788936220">
      <w:bodyDiv w:val="1"/>
      <w:marLeft w:val="0"/>
      <w:marRight w:val="0"/>
      <w:marTop w:val="0"/>
      <w:marBottom w:val="0"/>
      <w:divBdr>
        <w:top w:val="none" w:sz="0" w:space="0" w:color="auto"/>
        <w:left w:val="none" w:sz="0" w:space="0" w:color="auto"/>
        <w:bottom w:val="none" w:sz="0" w:space="0" w:color="auto"/>
        <w:right w:val="none" w:sz="0" w:space="0" w:color="auto"/>
      </w:divBdr>
    </w:div>
    <w:div w:id="1791128662">
      <w:bodyDiv w:val="1"/>
      <w:marLeft w:val="0"/>
      <w:marRight w:val="0"/>
      <w:marTop w:val="0"/>
      <w:marBottom w:val="0"/>
      <w:divBdr>
        <w:top w:val="none" w:sz="0" w:space="0" w:color="auto"/>
        <w:left w:val="none" w:sz="0" w:space="0" w:color="auto"/>
        <w:bottom w:val="none" w:sz="0" w:space="0" w:color="auto"/>
        <w:right w:val="none" w:sz="0" w:space="0" w:color="auto"/>
      </w:divBdr>
    </w:div>
    <w:div w:id="1791820320">
      <w:bodyDiv w:val="1"/>
      <w:marLeft w:val="0"/>
      <w:marRight w:val="0"/>
      <w:marTop w:val="0"/>
      <w:marBottom w:val="0"/>
      <w:divBdr>
        <w:top w:val="none" w:sz="0" w:space="0" w:color="auto"/>
        <w:left w:val="none" w:sz="0" w:space="0" w:color="auto"/>
        <w:bottom w:val="none" w:sz="0" w:space="0" w:color="auto"/>
        <w:right w:val="none" w:sz="0" w:space="0" w:color="auto"/>
      </w:divBdr>
    </w:div>
    <w:div w:id="1795370619">
      <w:bodyDiv w:val="1"/>
      <w:marLeft w:val="0"/>
      <w:marRight w:val="0"/>
      <w:marTop w:val="0"/>
      <w:marBottom w:val="0"/>
      <w:divBdr>
        <w:top w:val="none" w:sz="0" w:space="0" w:color="auto"/>
        <w:left w:val="none" w:sz="0" w:space="0" w:color="auto"/>
        <w:bottom w:val="none" w:sz="0" w:space="0" w:color="auto"/>
        <w:right w:val="none" w:sz="0" w:space="0" w:color="auto"/>
      </w:divBdr>
    </w:div>
    <w:div w:id="1799256081">
      <w:bodyDiv w:val="1"/>
      <w:marLeft w:val="0"/>
      <w:marRight w:val="0"/>
      <w:marTop w:val="0"/>
      <w:marBottom w:val="0"/>
      <w:divBdr>
        <w:top w:val="none" w:sz="0" w:space="0" w:color="auto"/>
        <w:left w:val="none" w:sz="0" w:space="0" w:color="auto"/>
        <w:bottom w:val="none" w:sz="0" w:space="0" w:color="auto"/>
        <w:right w:val="none" w:sz="0" w:space="0" w:color="auto"/>
      </w:divBdr>
    </w:div>
    <w:div w:id="1808157348">
      <w:bodyDiv w:val="1"/>
      <w:marLeft w:val="0"/>
      <w:marRight w:val="0"/>
      <w:marTop w:val="0"/>
      <w:marBottom w:val="0"/>
      <w:divBdr>
        <w:top w:val="none" w:sz="0" w:space="0" w:color="auto"/>
        <w:left w:val="none" w:sz="0" w:space="0" w:color="auto"/>
        <w:bottom w:val="none" w:sz="0" w:space="0" w:color="auto"/>
        <w:right w:val="none" w:sz="0" w:space="0" w:color="auto"/>
      </w:divBdr>
    </w:div>
    <w:div w:id="1809467945">
      <w:bodyDiv w:val="1"/>
      <w:marLeft w:val="0"/>
      <w:marRight w:val="0"/>
      <w:marTop w:val="0"/>
      <w:marBottom w:val="0"/>
      <w:divBdr>
        <w:top w:val="none" w:sz="0" w:space="0" w:color="auto"/>
        <w:left w:val="none" w:sz="0" w:space="0" w:color="auto"/>
        <w:bottom w:val="none" w:sz="0" w:space="0" w:color="auto"/>
        <w:right w:val="none" w:sz="0" w:space="0" w:color="auto"/>
      </w:divBdr>
    </w:div>
    <w:div w:id="1812556377">
      <w:bodyDiv w:val="1"/>
      <w:marLeft w:val="0"/>
      <w:marRight w:val="0"/>
      <w:marTop w:val="0"/>
      <w:marBottom w:val="0"/>
      <w:divBdr>
        <w:top w:val="none" w:sz="0" w:space="0" w:color="auto"/>
        <w:left w:val="none" w:sz="0" w:space="0" w:color="auto"/>
        <w:bottom w:val="none" w:sz="0" w:space="0" w:color="auto"/>
        <w:right w:val="none" w:sz="0" w:space="0" w:color="auto"/>
      </w:divBdr>
    </w:div>
    <w:div w:id="1816557248">
      <w:bodyDiv w:val="1"/>
      <w:marLeft w:val="0"/>
      <w:marRight w:val="0"/>
      <w:marTop w:val="0"/>
      <w:marBottom w:val="0"/>
      <w:divBdr>
        <w:top w:val="none" w:sz="0" w:space="0" w:color="auto"/>
        <w:left w:val="none" w:sz="0" w:space="0" w:color="auto"/>
        <w:bottom w:val="none" w:sz="0" w:space="0" w:color="auto"/>
        <w:right w:val="none" w:sz="0" w:space="0" w:color="auto"/>
      </w:divBdr>
    </w:div>
    <w:div w:id="1820537839">
      <w:bodyDiv w:val="1"/>
      <w:marLeft w:val="0"/>
      <w:marRight w:val="0"/>
      <w:marTop w:val="0"/>
      <w:marBottom w:val="0"/>
      <w:divBdr>
        <w:top w:val="none" w:sz="0" w:space="0" w:color="auto"/>
        <w:left w:val="none" w:sz="0" w:space="0" w:color="auto"/>
        <w:bottom w:val="none" w:sz="0" w:space="0" w:color="auto"/>
        <w:right w:val="none" w:sz="0" w:space="0" w:color="auto"/>
      </w:divBdr>
    </w:div>
    <w:div w:id="1821652183">
      <w:bodyDiv w:val="1"/>
      <w:marLeft w:val="0"/>
      <w:marRight w:val="0"/>
      <w:marTop w:val="0"/>
      <w:marBottom w:val="0"/>
      <w:divBdr>
        <w:top w:val="none" w:sz="0" w:space="0" w:color="auto"/>
        <w:left w:val="none" w:sz="0" w:space="0" w:color="auto"/>
        <w:bottom w:val="none" w:sz="0" w:space="0" w:color="auto"/>
        <w:right w:val="none" w:sz="0" w:space="0" w:color="auto"/>
      </w:divBdr>
    </w:div>
    <w:div w:id="1826816216">
      <w:bodyDiv w:val="1"/>
      <w:marLeft w:val="0"/>
      <w:marRight w:val="0"/>
      <w:marTop w:val="0"/>
      <w:marBottom w:val="0"/>
      <w:divBdr>
        <w:top w:val="none" w:sz="0" w:space="0" w:color="auto"/>
        <w:left w:val="none" w:sz="0" w:space="0" w:color="auto"/>
        <w:bottom w:val="none" w:sz="0" w:space="0" w:color="auto"/>
        <w:right w:val="none" w:sz="0" w:space="0" w:color="auto"/>
      </w:divBdr>
    </w:div>
    <w:div w:id="1834176718">
      <w:bodyDiv w:val="1"/>
      <w:marLeft w:val="0"/>
      <w:marRight w:val="0"/>
      <w:marTop w:val="0"/>
      <w:marBottom w:val="0"/>
      <w:divBdr>
        <w:top w:val="none" w:sz="0" w:space="0" w:color="auto"/>
        <w:left w:val="none" w:sz="0" w:space="0" w:color="auto"/>
        <w:bottom w:val="none" w:sz="0" w:space="0" w:color="auto"/>
        <w:right w:val="none" w:sz="0" w:space="0" w:color="auto"/>
      </w:divBdr>
    </w:div>
    <w:div w:id="1840847751">
      <w:bodyDiv w:val="1"/>
      <w:marLeft w:val="0"/>
      <w:marRight w:val="0"/>
      <w:marTop w:val="0"/>
      <w:marBottom w:val="0"/>
      <w:divBdr>
        <w:top w:val="none" w:sz="0" w:space="0" w:color="auto"/>
        <w:left w:val="none" w:sz="0" w:space="0" w:color="auto"/>
        <w:bottom w:val="none" w:sz="0" w:space="0" w:color="auto"/>
        <w:right w:val="none" w:sz="0" w:space="0" w:color="auto"/>
      </w:divBdr>
    </w:div>
    <w:div w:id="1843621495">
      <w:bodyDiv w:val="1"/>
      <w:marLeft w:val="0"/>
      <w:marRight w:val="0"/>
      <w:marTop w:val="0"/>
      <w:marBottom w:val="0"/>
      <w:divBdr>
        <w:top w:val="none" w:sz="0" w:space="0" w:color="auto"/>
        <w:left w:val="none" w:sz="0" w:space="0" w:color="auto"/>
        <w:bottom w:val="none" w:sz="0" w:space="0" w:color="auto"/>
        <w:right w:val="none" w:sz="0" w:space="0" w:color="auto"/>
      </w:divBdr>
      <w:divsChild>
        <w:div w:id="2070155405">
          <w:marLeft w:val="0"/>
          <w:marRight w:val="0"/>
          <w:marTop w:val="0"/>
          <w:marBottom w:val="0"/>
          <w:divBdr>
            <w:top w:val="none" w:sz="0" w:space="0" w:color="auto"/>
            <w:left w:val="none" w:sz="0" w:space="0" w:color="auto"/>
            <w:bottom w:val="none" w:sz="0" w:space="0" w:color="auto"/>
            <w:right w:val="none" w:sz="0" w:space="0" w:color="auto"/>
          </w:divBdr>
          <w:divsChild>
            <w:div w:id="1574579576">
              <w:marLeft w:val="0"/>
              <w:marRight w:val="0"/>
              <w:marTop w:val="0"/>
              <w:marBottom w:val="0"/>
              <w:divBdr>
                <w:top w:val="none" w:sz="0" w:space="0" w:color="auto"/>
                <w:left w:val="none" w:sz="0" w:space="0" w:color="auto"/>
                <w:bottom w:val="none" w:sz="0" w:space="0" w:color="auto"/>
                <w:right w:val="none" w:sz="0" w:space="0" w:color="auto"/>
              </w:divBdr>
              <w:divsChild>
                <w:div w:id="3637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76047">
      <w:bodyDiv w:val="1"/>
      <w:marLeft w:val="0"/>
      <w:marRight w:val="0"/>
      <w:marTop w:val="0"/>
      <w:marBottom w:val="0"/>
      <w:divBdr>
        <w:top w:val="none" w:sz="0" w:space="0" w:color="auto"/>
        <w:left w:val="none" w:sz="0" w:space="0" w:color="auto"/>
        <w:bottom w:val="none" w:sz="0" w:space="0" w:color="auto"/>
        <w:right w:val="none" w:sz="0" w:space="0" w:color="auto"/>
      </w:divBdr>
    </w:div>
    <w:div w:id="1845902558">
      <w:bodyDiv w:val="1"/>
      <w:marLeft w:val="0"/>
      <w:marRight w:val="0"/>
      <w:marTop w:val="0"/>
      <w:marBottom w:val="0"/>
      <w:divBdr>
        <w:top w:val="none" w:sz="0" w:space="0" w:color="auto"/>
        <w:left w:val="none" w:sz="0" w:space="0" w:color="auto"/>
        <w:bottom w:val="none" w:sz="0" w:space="0" w:color="auto"/>
        <w:right w:val="none" w:sz="0" w:space="0" w:color="auto"/>
      </w:divBdr>
    </w:div>
    <w:div w:id="1847207351">
      <w:bodyDiv w:val="1"/>
      <w:marLeft w:val="0"/>
      <w:marRight w:val="0"/>
      <w:marTop w:val="0"/>
      <w:marBottom w:val="0"/>
      <w:divBdr>
        <w:top w:val="none" w:sz="0" w:space="0" w:color="auto"/>
        <w:left w:val="none" w:sz="0" w:space="0" w:color="auto"/>
        <w:bottom w:val="none" w:sz="0" w:space="0" w:color="auto"/>
        <w:right w:val="none" w:sz="0" w:space="0" w:color="auto"/>
      </w:divBdr>
    </w:div>
    <w:div w:id="1848206427">
      <w:bodyDiv w:val="1"/>
      <w:marLeft w:val="0"/>
      <w:marRight w:val="0"/>
      <w:marTop w:val="0"/>
      <w:marBottom w:val="0"/>
      <w:divBdr>
        <w:top w:val="none" w:sz="0" w:space="0" w:color="auto"/>
        <w:left w:val="none" w:sz="0" w:space="0" w:color="auto"/>
        <w:bottom w:val="none" w:sz="0" w:space="0" w:color="auto"/>
        <w:right w:val="none" w:sz="0" w:space="0" w:color="auto"/>
      </w:divBdr>
    </w:div>
    <w:div w:id="1855680707">
      <w:bodyDiv w:val="1"/>
      <w:marLeft w:val="0"/>
      <w:marRight w:val="0"/>
      <w:marTop w:val="0"/>
      <w:marBottom w:val="0"/>
      <w:divBdr>
        <w:top w:val="none" w:sz="0" w:space="0" w:color="auto"/>
        <w:left w:val="none" w:sz="0" w:space="0" w:color="auto"/>
        <w:bottom w:val="none" w:sz="0" w:space="0" w:color="auto"/>
        <w:right w:val="none" w:sz="0" w:space="0" w:color="auto"/>
      </w:divBdr>
    </w:div>
    <w:div w:id="1857496210">
      <w:bodyDiv w:val="1"/>
      <w:marLeft w:val="0"/>
      <w:marRight w:val="0"/>
      <w:marTop w:val="0"/>
      <w:marBottom w:val="0"/>
      <w:divBdr>
        <w:top w:val="none" w:sz="0" w:space="0" w:color="auto"/>
        <w:left w:val="none" w:sz="0" w:space="0" w:color="auto"/>
        <w:bottom w:val="none" w:sz="0" w:space="0" w:color="auto"/>
        <w:right w:val="none" w:sz="0" w:space="0" w:color="auto"/>
      </w:divBdr>
      <w:divsChild>
        <w:div w:id="1667977398">
          <w:marLeft w:val="0"/>
          <w:marRight w:val="0"/>
          <w:marTop w:val="0"/>
          <w:marBottom w:val="0"/>
          <w:divBdr>
            <w:top w:val="none" w:sz="0" w:space="0" w:color="auto"/>
            <w:left w:val="none" w:sz="0" w:space="0" w:color="auto"/>
            <w:bottom w:val="none" w:sz="0" w:space="0" w:color="auto"/>
            <w:right w:val="none" w:sz="0" w:space="0" w:color="auto"/>
          </w:divBdr>
        </w:div>
      </w:divsChild>
    </w:div>
    <w:div w:id="1857841633">
      <w:bodyDiv w:val="1"/>
      <w:marLeft w:val="0"/>
      <w:marRight w:val="0"/>
      <w:marTop w:val="0"/>
      <w:marBottom w:val="0"/>
      <w:divBdr>
        <w:top w:val="none" w:sz="0" w:space="0" w:color="auto"/>
        <w:left w:val="none" w:sz="0" w:space="0" w:color="auto"/>
        <w:bottom w:val="none" w:sz="0" w:space="0" w:color="auto"/>
        <w:right w:val="none" w:sz="0" w:space="0" w:color="auto"/>
      </w:divBdr>
    </w:div>
    <w:div w:id="1857887670">
      <w:bodyDiv w:val="1"/>
      <w:marLeft w:val="0"/>
      <w:marRight w:val="0"/>
      <w:marTop w:val="0"/>
      <w:marBottom w:val="0"/>
      <w:divBdr>
        <w:top w:val="none" w:sz="0" w:space="0" w:color="auto"/>
        <w:left w:val="none" w:sz="0" w:space="0" w:color="auto"/>
        <w:bottom w:val="none" w:sz="0" w:space="0" w:color="auto"/>
        <w:right w:val="none" w:sz="0" w:space="0" w:color="auto"/>
      </w:divBdr>
    </w:div>
    <w:div w:id="1860656276">
      <w:bodyDiv w:val="1"/>
      <w:marLeft w:val="0"/>
      <w:marRight w:val="0"/>
      <w:marTop w:val="0"/>
      <w:marBottom w:val="0"/>
      <w:divBdr>
        <w:top w:val="none" w:sz="0" w:space="0" w:color="auto"/>
        <w:left w:val="none" w:sz="0" w:space="0" w:color="auto"/>
        <w:bottom w:val="none" w:sz="0" w:space="0" w:color="auto"/>
        <w:right w:val="none" w:sz="0" w:space="0" w:color="auto"/>
      </w:divBdr>
    </w:div>
    <w:div w:id="1864394984">
      <w:bodyDiv w:val="1"/>
      <w:marLeft w:val="0"/>
      <w:marRight w:val="0"/>
      <w:marTop w:val="0"/>
      <w:marBottom w:val="0"/>
      <w:divBdr>
        <w:top w:val="none" w:sz="0" w:space="0" w:color="auto"/>
        <w:left w:val="none" w:sz="0" w:space="0" w:color="auto"/>
        <w:bottom w:val="none" w:sz="0" w:space="0" w:color="auto"/>
        <w:right w:val="none" w:sz="0" w:space="0" w:color="auto"/>
      </w:divBdr>
      <w:divsChild>
        <w:div w:id="552231842">
          <w:marLeft w:val="0"/>
          <w:marRight w:val="0"/>
          <w:marTop w:val="0"/>
          <w:marBottom w:val="0"/>
          <w:divBdr>
            <w:top w:val="none" w:sz="0" w:space="0" w:color="auto"/>
            <w:left w:val="none" w:sz="0" w:space="0" w:color="auto"/>
            <w:bottom w:val="none" w:sz="0" w:space="0" w:color="auto"/>
            <w:right w:val="none" w:sz="0" w:space="0" w:color="auto"/>
          </w:divBdr>
        </w:div>
      </w:divsChild>
    </w:div>
    <w:div w:id="1866140031">
      <w:bodyDiv w:val="1"/>
      <w:marLeft w:val="0"/>
      <w:marRight w:val="0"/>
      <w:marTop w:val="0"/>
      <w:marBottom w:val="0"/>
      <w:divBdr>
        <w:top w:val="none" w:sz="0" w:space="0" w:color="auto"/>
        <w:left w:val="none" w:sz="0" w:space="0" w:color="auto"/>
        <w:bottom w:val="none" w:sz="0" w:space="0" w:color="auto"/>
        <w:right w:val="none" w:sz="0" w:space="0" w:color="auto"/>
      </w:divBdr>
    </w:div>
    <w:div w:id="1872260286">
      <w:bodyDiv w:val="1"/>
      <w:marLeft w:val="0"/>
      <w:marRight w:val="0"/>
      <w:marTop w:val="0"/>
      <w:marBottom w:val="0"/>
      <w:divBdr>
        <w:top w:val="none" w:sz="0" w:space="0" w:color="auto"/>
        <w:left w:val="none" w:sz="0" w:space="0" w:color="auto"/>
        <w:bottom w:val="none" w:sz="0" w:space="0" w:color="auto"/>
        <w:right w:val="none" w:sz="0" w:space="0" w:color="auto"/>
      </w:divBdr>
    </w:div>
    <w:div w:id="1872449830">
      <w:bodyDiv w:val="1"/>
      <w:marLeft w:val="0"/>
      <w:marRight w:val="0"/>
      <w:marTop w:val="0"/>
      <w:marBottom w:val="0"/>
      <w:divBdr>
        <w:top w:val="none" w:sz="0" w:space="0" w:color="auto"/>
        <w:left w:val="none" w:sz="0" w:space="0" w:color="auto"/>
        <w:bottom w:val="none" w:sz="0" w:space="0" w:color="auto"/>
        <w:right w:val="none" w:sz="0" w:space="0" w:color="auto"/>
      </w:divBdr>
    </w:div>
    <w:div w:id="1878159662">
      <w:bodyDiv w:val="1"/>
      <w:marLeft w:val="0"/>
      <w:marRight w:val="0"/>
      <w:marTop w:val="0"/>
      <w:marBottom w:val="0"/>
      <w:divBdr>
        <w:top w:val="none" w:sz="0" w:space="0" w:color="auto"/>
        <w:left w:val="none" w:sz="0" w:space="0" w:color="auto"/>
        <w:bottom w:val="none" w:sz="0" w:space="0" w:color="auto"/>
        <w:right w:val="none" w:sz="0" w:space="0" w:color="auto"/>
      </w:divBdr>
    </w:div>
    <w:div w:id="1882133895">
      <w:bodyDiv w:val="1"/>
      <w:marLeft w:val="0"/>
      <w:marRight w:val="0"/>
      <w:marTop w:val="0"/>
      <w:marBottom w:val="0"/>
      <w:divBdr>
        <w:top w:val="none" w:sz="0" w:space="0" w:color="auto"/>
        <w:left w:val="none" w:sz="0" w:space="0" w:color="auto"/>
        <w:bottom w:val="none" w:sz="0" w:space="0" w:color="auto"/>
        <w:right w:val="none" w:sz="0" w:space="0" w:color="auto"/>
      </w:divBdr>
    </w:div>
    <w:div w:id="1884713966">
      <w:bodyDiv w:val="1"/>
      <w:marLeft w:val="0"/>
      <w:marRight w:val="0"/>
      <w:marTop w:val="0"/>
      <w:marBottom w:val="0"/>
      <w:divBdr>
        <w:top w:val="none" w:sz="0" w:space="0" w:color="auto"/>
        <w:left w:val="none" w:sz="0" w:space="0" w:color="auto"/>
        <w:bottom w:val="none" w:sz="0" w:space="0" w:color="auto"/>
        <w:right w:val="none" w:sz="0" w:space="0" w:color="auto"/>
      </w:divBdr>
    </w:div>
    <w:div w:id="1903171333">
      <w:bodyDiv w:val="1"/>
      <w:marLeft w:val="0"/>
      <w:marRight w:val="0"/>
      <w:marTop w:val="0"/>
      <w:marBottom w:val="0"/>
      <w:divBdr>
        <w:top w:val="none" w:sz="0" w:space="0" w:color="auto"/>
        <w:left w:val="none" w:sz="0" w:space="0" w:color="auto"/>
        <w:bottom w:val="none" w:sz="0" w:space="0" w:color="auto"/>
        <w:right w:val="none" w:sz="0" w:space="0" w:color="auto"/>
      </w:divBdr>
    </w:div>
    <w:div w:id="1904218717">
      <w:bodyDiv w:val="1"/>
      <w:marLeft w:val="0"/>
      <w:marRight w:val="0"/>
      <w:marTop w:val="0"/>
      <w:marBottom w:val="0"/>
      <w:divBdr>
        <w:top w:val="none" w:sz="0" w:space="0" w:color="auto"/>
        <w:left w:val="none" w:sz="0" w:space="0" w:color="auto"/>
        <w:bottom w:val="none" w:sz="0" w:space="0" w:color="auto"/>
        <w:right w:val="none" w:sz="0" w:space="0" w:color="auto"/>
      </w:divBdr>
    </w:div>
    <w:div w:id="1905946487">
      <w:bodyDiv w:val="1"/>
      <w:marLeft w:val="0"/>
      <w:marRight w:val="0"/>
      <w:marTop w:val="0"/>
      <w:marBottom w:val="0"/>
      <w:divBdr>
        <w:top w:val="none" w:sz="0" w:space="0" w:color="auto"/>
        <w:left w:val="none" w:sz="0" w:space="0" w:color="auto"/>
        <w:bottom w:val="none" w:sz="0" w:space="0" w:color="auto"/>
        <w:right w:val="none" w:sz="0" w:space="0" w:color="auto"/>
      </w:divBdr>
    </w:div>
    <w:div w:id="1912884280">
      <w:bodyDiv w:val="1"/>
      <w:marLeft w:val="0"/>
      <w:marRight w:val="0"/>
      <w:marTop w:val="0"/>
      <w:marBottom w:val="0"/>
      <w:divBdr>
        <w:top w:val="none" w:sz="0" w:space="0" w:color="auto"/>
        <w:left w:val="none" w:sz="0" w:space="0" w:color="auto"/>
        <w:bottom w:val="none" w:sz="0" w:space="0" w:color="auto"/>
        <w:right w:val="none" w:sz="0" w:space="0" w:color="auto"/>
      </w:divBdr>
    </w:div>
    <w:div w:id="1916431569">
      <w:bodyDiv w:val="1"/>
      <w:marLeft w:val="0"/>
      <w:marRight w:val="0"/>
      <w:marTop w:val="0"/>
      <w:marBottom w:val="0"/>
      <w:divBdr>
        <w:top w:val="none" w:sz="0" w:space="0" w:color="auto"/>
        <w:left w:val="none" w:sz="0" w:space="0" w:color="auto"/>
        <w:bottom w:val="none" w:sz="0" w:space="0" w:color="auto"/>
        <w:right w:val="none" w:sz="0" w:space="0" w:color="auto"/>
      </w:divBdr>
      <w:divsChild>
        <w:div w:id="216165326">
          <w:marLeft w:val="0"/>
          <w:marRight w:val="0"/>
          <w:marTop w:val="0"/>
          <w:marBottom w:val="0"/>
          <w:divBdr>
            <w:top w:val="none" w:sz="0" w:space="0" w:color="auto"/>
            <w:left w:val="none" w:sz="0" w:space="0" w:color="auto"/>
            <w:bottom w:val="none" w:sz="0" w:space="0" w:color="auto"/>
            <w:right w:val="none" w:sz="0" w:space="0" w:color="auto"/>
          </w:divBdr>
          <w:divsChild>
            <w:div w:id="976691049">
              <w:marLeft w:val="0"/>
              <w:marRight w:val="0"/>
              <w:marTop w:val="0"/>
              <w:marBottom w:val="0"/>
              <w:divBdr>
                <w:top w:val="none" w:sz="0" w:space="0" w:color="auto"/>
                <w:left w:val="none" w:sz="0" w:space="0" w:color="auto"/>
                <w:bottom w:val="none" w:sz="0" w:space="0" w:color="auto"/>
                <w:right w:val="none" w:sz="0" w:space="0" w:color="auto"/>
              </w:divBdr>
              <w:divsChild>
                <w:div w:id="8369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896926">
      <w:bodyDiv w:val="1"/>
      <w:marLeft w:val="0"/>
      <w:marRight w:val="0"/>
      <w:marTop w:val="0"/>
      <w:marBottom w:val="0"/>
      <w:divBdr>
        <w:top w:val="none" w:sz="0" w:space="0" w:color="auto"/>
        <w:left w:val="none" w:sz="0" w:space="0" w:color="auto"/>
        <w:bottom w:val="none" w:sz="0" w:space="0" w:color="auto"/>
        <w:right w:val="none" w:sz="0" w:space="0" w:color="auto"/>
      </w:divBdr>
      <w:divsChild>
        <w:div w:id="150679247">
          <w:marLeft w:val="0"/>
          <w:marRight w:val="0"/>
          <w:marTop w:val="0"/>
          <w:marBottom w:val="0"/>
          <w:divBdr>
            <w:top w:val="none" w:sz="0" w:space="0" w:color="auto"/>
            <w:left w:val="none" w:sz="0" w:space="0" w:color="auto"/>
            <w:bottom w:val="none" w:sz="0" w:space="0" w:color="auto"/>
            <w:right w:val="none" w:sz="0" w:space="0" w:color="auto"/>
          </w:divBdr>
        </w:div>
        <w:div w:id="1380783078">
          <w:marLeft w:val="0"/>
          <w:marRight w:val="0"/>
          <w:marTop w:val="0"/>
          <w:marBottom w:val="0"/>
          <w:divBdr>
            <w:top w:val="none" w:sz="0" w:space="0" w:color="auto"/>
            <w:left w:val="none" w:sz="0" w:space="0" w:color="auto"/>
            <w:bottom w:val="none" w:sz="0" w:space="0" w:color="auto"/>
            <w:right w:val="none" w:sz="0" w:space="0" w:color="auto"/>
          </w:divBdr>
        </w:div>
      </w:divsChild>
    </w:div>
    <w:div w:id="1921673485">
      <w:bodyDiv w:val="1"/>
      <w:marLeft w:val="0"/>
      <w:marRight w:val="0"/>
      <w:marTop w:val="0"/>
      <w:marBottom w:val="0"/>
      <w:divBdr>
        <w:top w:val="none" w:sz="0" w:space="0" w:color="auto"/>
        <w:left w:val="none" w:sz="0" w:space="0" w:color="auto"/>
        <w:bottom w:val="none" w:sz="0" w:space="0" w:color="auto"/>
        <w:right w:val="none" w:sz="0" w:space="0" w:color="auto"/>
      </w:divBdr>
    </w:div>
    <w:div w:id="1922257123">
      <w:bodyDiv w:val="1"/>
      <w:marLeft w:val="0"/>
      <w:marRight w:val="0"/>
      <w:marTop w:val="0"/>
      <w:marBottom w:val="0"/>
      <w:divBdr>
        <w:top w:val="none" w:sz="0" w:space="0" w:color="auto"/>
        <w:left w:val="none" w:sz="0" w:space="0" w:color="auto"/>
        <w:bottom w:val="none" w:sz="0" w:space="0" w:color="auto"/>
        <w:right w:val="none" w:sz="0" w:space="0" w:color="auto"/>
      </w:divBdr>
      <w:divsChild>
        <w:div w:id="176044386">
          <w:marLeft w:val="0"/>
          <w:marRight w:val="0"/>
          <w:marTop w:val="0"/>
          <w:marBottom w:val="0"/>
          <w:divBdr>
            <w:top w:val="none" w:sz="0" w:space="0" w:color="auto"/>
            <w:left w:val="none" w:sz="0" w:space="0" w:color="auto"/>
            <w:bottom w:val="none" w:sz="0" w:space="0" w:color="auto"/>
            <w:right w:val="none" w:sz="0" w:space="0" w:color="auto"/>
          </w:divBdr>
        </w:div>
      </w:divsChild>
    </w:div>
    <w:div w:id="1923030621">
      <w:bodyDiv w:val="1"/>
      <w:marLeft w:val="0"/>
      <w:marRight w:val="0"/>
      <w:marTop w:val="0"/>
      <w:marBottom w:val="0"/>
      <w:divBdr>
        <w:top w:val="none" w:sz="0" w:space="0" w:color="auto"/>
        <w:left w:val="none" w:sz="0" w:space="0" w:color="auto"/>
        <w:bottom w:val="none" w:sz="0" w:space="0" w:color="auto"/>
        <w:right w:val="none" w:sz="0" w:space="0" w:color="auto"/>
      </w:divBdr>
    </w:div>
    <w:div w:id="1923105629">
      <w:bodyDiv w:val="1"/>
      <w:marLeft w:val="0"/>
      <w:marRight w:val="0"/>
      <w:marTop w:val="0"/>
      <w:marBottom w:val="0"/>
      <w:divBdr>
        <w:top w:val="none" w:sz="0" w:space="0" w:color="auto"/>
        <w:left w:val="none" w:sz="0" w:space="0" w:color="auto"/>
        <w:bottom w:val="none" w:sz="0" w:space="0" w:color="auto"/>
        <w:right w:val="none" w:sz="0" w:space="0" w:color="auto"/>
      </w:divBdr>
    </w:div>
    <w:div w:id="1929533700">
      <w:bodyDiv w:val="1"/>
      <w:marLeft w:val="0"/>
      <w:marRight w:val="0"/>
      <w:marTop w:val="0"/>
      <w:marBottom w:val="0"/>
      <w:divBdr>
        <w:top w:val="none" w:sz="0" w:space="0" w:color="auto"/>
        <w:left w:val="none" w:sz="0" w:space="0" w:color="auto"/>
        <w:bottom w:val="none" w:sz="0" w:space="0" w:color="auto"/>
        <w:right w:val="none" w:sz="0" w:space="0" w:color="auto"/>
      </w:divBdr>
    </w:div>
    <w:div w:id="1930507187">
      <w:bodyDiv w:val="1"/>
      <w:marLeft w:val="0"/>
      <w:marRight w:val="0"/>
      <w:marTop w:val="0"/>
      <w:marBottom w:val="0"/>
      <w:divBdr>
        <w:top w:val="none" w:sz="0" w:space="0" w:color="auto"/>
        <w:left w:val="none" w:sz="0" w:space="0" w:color="auto"/>
        <w:bottom w:val="none" w:sz="0" w:space="0" w:color="auto"/>
        <w:right w:val="none" w:sz="0" w:space="0" w:color="auto"/>
      </w:divBdr>
    </w:div>
    <w:div w:id="1945140854">
      <w:bodyDiv w:val="1"/>
      <w:marLeft w:val="0"/>
      <w:marRight w:val="0"/>
      <w:marTop w:val="0"/>
      <w:marBottom w:val="0"/>
      <w:divBdr>
        <w:top w:val="none" w:sz="0" w:space="0" w:color="auto"/>
        <w:left w:val="none" w:sz="0" w:space="0" w:color="auto"/>
        <w:bottom w:val="none" w:sz="0" w:space="0" w:color="auto"/>
        <w:right w:val="none" w:sz="0" w:space="0" w:color="auto"/>
      </w:divBdr>
    </w:div>
    <w:div w:id="1950161257">
      <w:bodyDiv w:val="1"/>
      <w:marLeft w:val="0"/>
      <w:marRight w:val="0"/>
      <w:marTop w:val="0"/>
      <w:marBottom w:val="0"/>
      <w:divBdr>
        <w:top w:val="none" w:sz="0" w:space="0" w:color="auto"/>
        <w:left w:val="none" w:sz="0" w:space="0" w:color="auto"/>
        <w:bottom w:val="none" w:sz="0" w:space="0" w:color="auto"/>
        <w:right w:val="none" w:sz="0" w:space="0" w:color="auto"/>
      </w:divBdr>
    </w:div>
    <w:div w:id="1950577205">
      <w:bodyDiv w:val="1"/>
      <w:marLeft w:val="0"/>
      <w:marRight w:val="0"/>
      <w:marTop w:val="0"/>
      <w:marBottom w:val="0"/>
      <w:divBdr>
        <w:top w:val="none" w:sz="0" w:space="0" w:color="auto"/>
        <w:left w:val="none" w:sz="0" w:space="0" w:color="auto"/>
        <w:bottom w:val="none" w:sz="0" w:space="0" w:color="auto"/>
        <w:right w:val="none" w:sz="0" w:space="0" w:color="auto"/>
      </w:divBdr>
    </w:div>
    <w:div w:id="1958491089">
      <w:bodyDiv w:val="1"/>
      <w:marLeft w:val="0"/>
      <w:marRight w:val="0"/>
      <w:marTop w:val="0"/>
      <w:marBottom w:val="0"/>
      <w:divBdr>
        <w:top w:val="none" w:sz="0" w:space="0" w:color="auto"/>
        <w:left w:val="none" w:sz="0" w:space="0" w:color="auto"/>
        <w:bottom w:val="none" w:sz="0" w:space="0" w:color="auto"/>
        <w:right w:val="none" w:sz="0" w:space="0" w:color="auto"/>
      </w:divBdr>
      <w:divsChild>
        <w:div w:id="791752226">
          <w:marLeft w:val="0"/>
          <w:marRight w:val="0"/>
          <w:marTop w:val="0"/>
          <w:marBottom w:val="0"/>
          <w:divBdr>
            <w:top w:val="none" w:sz="0" w:space="0" w:color="auto"/>
            <w:left w:val="none" w:sz="0" w:space="0" w:color="auto"/>
            <w:bottom w:val="none" w:sz="0" w:space="0" w:color="auto"/>
            <w:right w:val="none" w:sz="0" w:space="0" w:color="auto"/>
          </w:divBdr>
          <w:divsChild>
            <w:div w:id="1446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63308">
      <w:bodyDiv w:val="1"/>
      <w:marLeft w:val="0"/>
      <w:marRight w:val="0"/>
      <w:marTop w:val="0"/>
      <w:marBottom w:val="0"/>
      <w:divBdr>
        <w:top w:val="none" w:sz="0" w:space="0" w:color="auto"/>
        <w:left w:val="none" w:sz="0" w:space="0" w:color="auto"/>
        <w:bottom w:val="none" w:sz="0" w:space="0" w:color="auto"/>
        <w:right w:val="none" w:sz="0" w:space="0" w:color="auto"/>
      </w:divBdr>
    </w:div>
    <w:div w:id="1961186512">
      <w:bodyDiv w:val="1"/>
      <w:marLeft w:val="0"/>
      <w:marRight w:val="0"/>
      <w:marTop w:val="0"/>
      <w:marBottom w:val="0"/>
      <w:divBdr>
        <w:top w:val="none" w:sz="0" w:space="0" w:color="auto"/>
        <w:left w:val="none" w:sz="0" w:space="0" w:color="auto"/>
        <w:bottom w:val="none" w:sz="0" w:space="0" w:color="auto"/>
        <w:right w:val="none" w:sz="0" w:space="0" w:color="auto"/>
      </w:divBdr>
    </w:div>
    <w:div w:id="1962105915">
      <w:bodyDiv w:val="1"/>
      <w:marLeft w:val="0"/>
      <w:marRight w:val="0"/>
      <w:marTop w:val="0"/>
      <w:marBottom w:val="0"/>
      <w:divBdr>
        <w:top w:val="none" w:sz="0" w:space="0" w:color="auto"/>
        <w:left w:val="none" w:sz="0" w:space="0" w:color="auto"/>
        <w:bottom w:val="none" w:sz="0" w:space="0" w:color="auto"/>
        <w:right w:val="none" w:sz="0" w:space="0" w:color="auto"/>
      </w:divBdr>
    </w:div>
    <w:div w:id="1966428919">
      <w:bodyDiv w:val="1"/>
      <w:marLeft w:val="0"/>
      <w:marRight w:val="0"/>
      <w:marTop w:val="0"/>
      <w:marBottom w:val="0"/>
      <w:divBdr>
        <w:top w:val="none" w:sz="0" w:space="0" w:color="auto"/>
        <w:left w:val="none" w:sz="0" w:space="0" w:color="auto"/>
        <w:bottom w:val="none" w:sz="0" w:space="0" w:color="auto"/>
        <w:right w:val="none" w:sz="0" w:space="0" w:color="auto"/>
      </w:divBdr>
    </w:div>
    <w:div w:id="1967468547">
      <w:bodyDiv w:val="1"/>
      <w:marLeft w:val="0"/>
      <w:marRight w:val="0"/>
      <w:marTop w:val="0"/>
      <w:marBottom w:val="0"/>
      <w:divBdr>
        <w:top w:val="none" w:sz="0" w:space="0" w:color="auto"/>
        <w:left w:val="none" w:sz="0" w:space="0" w:color="auto"/>
        <w:bottom w:val="none" w:sz="0" w:space="0" w:color="auto"/>
        <w:right w:val="none" w:sz="0" w:space="0" w:color="auto"/>
      </w:divBdr>
    </w:div>
    <w:div w:id="1969697142">
      <w:bodyDiv w:val="1"/>
      <w:marLeft w:val="0"/>
      <w:marRight w:val="0"/>
      <w:marTop w:val="0"/>
      <w:marBottom w:val="0"/>
      <w:divBdr>
        <w:top w:val="none" w:sz="0" w:space="0" w:color="auto"/>
        <w:left w:val="none" w:sz="0" w:space="0" w:color="auto"/>
        <w:bottom w:val="none" w:sz="0" w:space="0" w:color="auto"/>
        <w:right w:val="none" w:sz="0" w:space="0" w:color="auto"/>
      </w:divBdr>
    </w:div>
    <w:div w:id="1974748458">
      <w:bodyDiv w:val="1"/>
      <w:marLeft w:val="0"/>
      <w:marRight w:val="0"/>
      <w:marTop w:val="0"/>
      <w:marBottom w:val="0"/>
      <w:divBdr>
        <w:top w:val="none" w:sz="0" w:space="0" w:color="auto"/>
        <w:left w:val="none" w:sz="0" w:space="0" w:color="auto"/>
        <w:bottom w:val="none" w:sz="0" w:space="0" w:color="auto"/>
        <w:right w:val="none" w:sz="0" w:space="0" w:color="auto"/>
      </w:divBdr>
    </w:div>
    <w:div w:id="1981034198">
      <w:bodyDiv w:val="1"/>
      <w:marLeft w:val="0"/>
      <w:marRight w:val="0"/>
      <w:marTop w:val="0"/>
      <w:marBottom w:val="0"/>
      <w:divBdr>
        <w:top w:val="none" w:sz="0" w:space="0" w:color="auto"/>
        <w:left w:val="none" w:sz="0" w:space="0" w:color="auto"/>
        <w:bottom w:val="none" w:sz="0" w:space="0" w:color="auto"/>
        <w:right w:val="none" w:sz="0" w:space="0" w:color="auto"/>
      </w:divBdr>
    </w:div>
    <w:div w:id="1981766863">
      <w:bodyDiv w:val="1"/>
      <w:marLeft w:val="0"/>
      <w:marRight w:val="0"/>
      <w:marTop w:val="0"/>
      <w:marBottom w:val="0"/>
      <w:divBdr>
        <w:top w:val="none" w:sz="0" w:space="0" w:color="auto"/>
        <w:left w:val="none" w:sz="0" w:space="0" w:color="auto"/>
        <w:bottom w:val="none" w:sz="0" w:space="0" w:color="auto"/>
        <w:right w:val="none" w:sz="0" w:space="0" w:color="auto"/>
      </w:divBdr>
      <w:divsChild>
        <w:div w:id="1133670431">
          <w:marLeft w:val="0"/>
          <w:marRight w:val="0"/>
          <w:marTop w:val="0"/>
          <w:marBottom w:val="0"/>
          <w:divBdr>
            <w:top w:val="none" w:sz="0" w:space="0" w:color="auto"/>
            <w:left w:val="none" w:sz="0" w:space="0" w:color="auto"/>
            <w:bottom w:val="none" w:sz="0" w:space="0" w:color="auto"/>
            <w:right w:val="none" w:sz="0" w:space="0" w:color="auto"/>
          </w:divBdr>
        </w:div>
      </w:divsChild>
    </w:div>
    <w:div w:id="1984117832">
      <w:bodyDiv w:val="1"/>
      <w:marLeft w:val="0"/>
      <w:marRight w:val="0"/>
      <w:marTop w:val="0"/>
      <w:marBottom w:val="0"/>
      <w:divBdr>
        <w:top w:val="none" w:sz="0" w:space="0" w:color="auto"/>
        <w:left w:val="none" w:sz="0" w:space="0" w:color="auto"/>
        <w:bottom w:val="none" w:sz="0" w:space="0" w:color="auto"/>
        <w:right w:val="none" w:sz="0" w:space="0" w:color="auto"/>
      </w:divBdr>
    </w:div>
    <w:div w:id="1988512008">
      <w:bodyDiv w:val="1"/>
      <w:marLeft w:val="0"/>
      <w:marRight w:val="0"/>
      <w:marTop w:val="0"/>
      <w:marBottom w:val="0"/>
      <w:divBdr>
        <w:top w:val="none" w:sz="0" w:space="0" w:color="auto"/>
        <w:left w:val="none" w:sz="0" w:space="0" w:color="auto"/>
        <w:bottom w:val="none" w:sz="0" w:space="0" w:color="auto"/>
        <w:right w:val="none" w:sz="0" w:space="0" w:color="auto"/>
      </w:divBdr>
    </w:div>
    <w:div w:id="1988780988">
      <w:bodyDiv w:val="1"/>
      <w:marLeft w:val="0"/>
      <w:marRight w:val="0"/>
      <w:marTop w:val="0"/>
      <w:marBottom w:val="0"/>
      <w:divBdr>
        <w:top w:val="none" w:sz="0" w:space="0" w:color="auto"/>
        <w:left w:val="none" w:sz="0" w:space="0" w:color="auto"/>
        <w:bottom w:val="none" w:sz="0" w:space="0" w:color="auto"/>
        <w:right w:val="none" w:sz="0" w:space="0" w:color="auto"/>
      </w:divBdr>
    </w:div>
    <w:div w:id="1989092968">
      <w:bodyDiv w:val="1"/>
      <w:marLeft w:val="0"/>
      <w:marRight w:val="0"/>
      <w:marTop w:val="0"/>
      <w:marBottom w:val="0"/>
      <w:divBdr>
        <w:top w:val="none" w:sz="0" w:space="0" w:color="auto"/>
        <w:left w:val="none" w:sz="0" w:space="0" w:color="auto"/>
        <w:bottom w:val="none" w:sz="0" w:space="0" w:color="auto"/>
        <w:right w:val="none" w:sz="0" w:space="0" w:color="auto"/>
      </w:divBdr>
    </w:div>
    <w:div w:id="1991858992">
      <w:bodyDiv w:val="1"/>
      <w:marLeft w:val="0"/>
      <w:marRight w:val="0"/>
      <w:marTop w:val="0"/>
      <w:marBottom w:val="0"/>
      <w:divBdr>
        <w:top w:val="none" w:sz="0" w:space="0" w:color="auto"/>
        <w:left w:val="none" w:sz="0" w:space="0" w:color="auto"/>
        <w:bottom w:val="none" w:sz="0" w:space="0" w:color="auto"/>
        <w:right w:val="none" w:sz="0" w:space="0" w:color="auto"/>
      </w:divBdr>
    </w:div>
    <w:div w:id="1994679751">
      <w:bodyDiv w:val="1"/>
      <w:marLeft w:val="0"/>
      <w:marRight w:val="0"/>
      <w:marTop w:val="0"/>
      <w:marBottom w:val="0"/>
      <w:divBdr>
        <w:top w:val="none" w:sz="0" w:space="0" w:color="auto"/>
        <w:left w:val="none" w:sz="0" w:space="0" w:color="auto"/>
        <w:bottom w:val="none" w:sz="0" w:space="0" w:color="auto"/>
        <w:right w:val="none" w:sz="0" w:space="0" w:color="auto"/>
      </w:divBdr>
      <w:divsChild>
        <w:div w:id="1755667236">
          <w:marLeft w:val="600"/>
          <w:marRight w:val="0"/>
          <w:marTop w:val="0"/>
          <w:marBottom w:val="0"/>
          <w:divBdr>
            <w:top w:val="none" w:sz="0" w:space="0" w:color="auto"/>
            <w:left w:val="none" w:sz="0" w:space="0" w:color="auto"/>
            <w:bottom w:val="none" w:sz="0" w:space="0" w:color="auto"/>
            <w:right w:val="none" w:sz="0" w:space="0" w:color="auto"/>
          </w:divBdr>
        </w:div>
        <w:div w:id="666398167">
          <w:marLeft w:val="600"/>
          <w:marRight w:val="0"/>
          <w:marTop w:val="0"/>
          <w:marBottom w:val="0"/>
          <w:divBdr>
            <w:top w:val="none" w:sz="0" w:space="0" w:color="auto"/>
            <w:left w:val="none" w:sz="0" w:space="0" w:color="auto"/>
            <w:bottom w:val="none" w:sz="0" w:space="0" w:color="auto"/>
            <w:right w:val="none" w:sz="0" w:space="0" w:color="auto"/>
          </w:divBdr>
        </w:div>
      </w:divsChild>
    </w:div>
    <w:div w:id="1996303518">
      <w:bodyDiv w:val="1"/>
      <w:marLeft w:val="0"/>
      <w:marRight w:val="0"/>
      <w:marTop w:val="0"/>
      <w:marBottom w:val="0"/>
      <w:divBdr>
        <w:top w:val="none" w:sz="0" w:space="0" w:color="auto"/>
        <w:left w:val="none" w:sz="0" w:space="0" w:color="auto"/>
        <w:bottom w:val="none" w:sz="0" w:space="0" w:color="auto"/>
        <w:right w:val="none" w:sz="0" w:space="0" w:color="auto"/>
      </w:divBdr>
    </w:div>
    <w:div w:id="1998456773">
      <w:bodyDiv w:val="1"/>
      <w:marLeft w:val="0"/>
      <w:marRight w:val="0"/>
      <w:marTop w:val="0"/>
      <w:marBottom w:val="0"/>
      <w:divBdr>
        <w:top w:val="none" w:sz="0" w:space="0" w:color="auto"/>
        <w:left w:val="none" w:sz="0" w:space="0" w:color="auto"/>
        <w:bottom w:val="none" w:sz="0" w:space="0" w:color="auto"/>
        <w:right w:val="none" w:sz="0" w:space="0" w:color="auto"/>
      </w:divBdr>
    </w:div>
    <w:div w:id="2004431235">
      <w:bodyDiv w:val="1"/>
      <w:marLeft w:val="0"/>
      <w:marRight w:val="0"/>
      <w:marTop w:val="0"/>
      <w:marBottom w:val="0"/>
      <w:divBdr>
        <w:top w:val="none" w:sz="0" w:space="0" w:color="auto"/>
        <w:left w:val="none" w:sz="0" w:space="0" w:color="auto"/>
        <w:bottom w:val="none" w:sz="0" w:space="0" w:color="auto"/>
        <w:right w:val="none" w:sz="0" w:space="0" w:color="auto"/>
      </w:divBdr>
    </w:div>
    <w:div w:id="2009559071">
      <w:bodyDiv w:val="1"/>
      <w:marLeft w:val="0"/>
      <w:marRight w:val="0"/>
      <w:marTop w:val="0"/>
      <w:marBottom w:val="0"/>
      <w:divBdr>
        <w:top w:val="none" w:sz="0" w:space="0" w:color="auto"/>
        <w:left w:val="none" w:sz="0" w:space="0" w:color="auto"/>
        <w:bottom w:val="none" w:sz="0" w:space="0" w:color="auto"/>
        <w:right w:val="none" w:sz="0" w:space="0" w:color="auto"/>
      </w:divBdr>
    </w:div>
    <w:div w:id="2012638870">
      <w:bodyDiv w:val="1"/>
      <w:marLeft w:val="0"/>
      <w:marRight w:val="0"/>
      <w:marTop w:val="0"/>
      <w:marBottom w:val="0"/>
      <w:divBdr>
        <w:top w:val="none" w:sz="0" w:space="0" w:color="auto"/>
        <w:left w:val="none" w:sz="0" w:space="0" w:color="auto"/>
        <w:bottom w:val="none" w:sz="0" w:space="0" w:color="auto"/>
        <w:right w:val="none" w:sz="0" w:space="0" w:color="auto"/>
      </w:divBdr>
    </w:div>
    <w:div w:id="2014141705">
      <w:bodyDiv w:val="1"/>
      <w:marLeft w:val="0"/>
      <w:marRight w:val="0"/>
      <w:marTop w:val="0"/>
      <w:marBottom w:val="0"/>
      <w:divBdr>
        <w:top w:val="none" w:sz="0" w:space="0" w:color="auto"/>
        <w:left w:val="none" w:sz="0" w:space="0" w:color="auto"/>
        <w:bottom w:val="none" w:sz="0" w:space="0" w:color="auto"/>
        <w:right w:val="none" w:sz="0" w:space="0" w:color="auto"/>
      </w:divBdr>
    </w:div>
    <w:div w:id="2019043581">
      <w:bodyDiv w:val="1"/>
      <w:marLeft w:val="0"/>
      <w:marRight w:val="0"/>
      <w:marTop w:val="0"/>
      <w:marBottom w:val="0"/>
      <w:divBdr>
        <w:top w:val="none" w:sz="0" w:space="0" w:color="auto"/>
        <w:left w:val="none" w:sz="0" w:space="0" w:color="auto"/>
        <w:bottom w:val="none" w:sz="0" w:space="0" w:color="auto"/>
        <w:right w:val="none" w:sz="0" w:space="0" w:color="auto"/>
      </w:divBdr>
    </w:div>
    <w:div w:id="2021538673">
      <w:bodyDiv w:val="1"/>
      <w:marLeft w:val="0"/>
      <w:marRight w:val="0"/>
      <w:marTop w:val="0"/>
      <w:marBottom w:val="0"/>
      <w:divBdr>
        <w:top w:val="none" w:sz="0" w:space="0" w:color="auto"/>
        <w:left w:val="none" w:sz="0" w:space="0" w:color="auto"/>
        <w:bottom w:val="none" w:sz="0" w:space="0" w:color="auto"/>
        <w:right w:val="none" w:sz="0" w:space="0" w:color="auto"/>
      </w:divBdr>
    </w:div>
    <w:div w:id="2024505013">
      <w:bodyDiv w:val="1"/>
      <w:marLeft w:val="0"/>
      <w:marRight w:val="0"/>
      <w:marTop w:val="0"/>
      <w:marBottom w:val="0"/>
      <w:divBdr>
        <w:top w:val="none" w:sz="0" w:space="0" w:color="auto"/>
        <w:left w:val="none" w:sz="0" w:space="0" w:color="auto"/>
        <w:bottom w:val="none" w:sz="0" w:space="0" w:color="auto"/>
        <w:right w:val="none" w:sz="0" w:space="0" w:color="auto"/>
      </w:divBdr>
    </w:div>
    <w:div w:id="2027124568">
      <w:bodyDiv w:val="1"/>
      <w:marLeft w:val="0"/>
      <w:marRight w:val="0"/>
      <w:marTop w:val="0"/>
      <w:marBottom w:val="0"/>
      <w:divBdr>
        <w:top w:val="none" w:sz="0" w:space="0" w:color="auto"/>
        <w:left w:val="none" w:sz="0" w:space="0" w:color="auto"/>
        <w:bottom w:val="none" w:sz="0" w:space="0" w:color="auto"/>
        <w:right w:val="none" w:sz="0" w:space="0" w:color="auto"/>
      </w:divBdr>
    </w:div>
    <w:div w:id="2036030600">
      <w:bodyDiv w:val="1"/>
      <w:marLeft w:val="0"/>
      <w:marRight w:val="0"/>
      <w:marTop w:val="0"/>
      <w:marBottom w:val="0"/>
      <w:divBdr>
        <w:top w:val="none" w:sz="0" w:space="0" w:color="auto"/>
        <w:left w:val="none" w:sz="0" w:space="0" w:color="auto"/>
        <w:bottom w:val="none" w:sz="0" w:space="0" w:color="auto"/>
        <w:right w:val="none" w:sz="0" w:space="0" w:color="auto"/>
      </w:divBdr>
    </w:div>
    <w:div w:id="2036954379">
      <w:bodyDiv w:val="1"/>
      <w:marLeft w:val="0"/>
      <w:marRight w:val="0"/>
      <w:marTop w:val="0"/>
      <w:marBottom w:val="0"/>
      <w:divBdr>
        <w:top w:val="none" w:sz="0" w:space="0" w:color="auto"/>
        <w:left w:val="none" w:sz="0" w:space="0" w:color="auto"/>
        <w:bottom w:val="none" w:sz="0" w:space="0" w:color="auto"/>
        <w:right w:val="none" w:sz="0" w:space="0" w:color="auto"/>
      </w:divBdr>
      <w:divsChild>
        <w:div w:id="1897740919">
          <w:marLeft w:val="0"/>
          <w:marRight w:val="0"/>
          <w:marTop w:val="0"/>
          <w:marBottom w:val="0"/>
          <w:divBdr>
            <w:top w:val="none" w:sz="0" w:space="0" w:color="auto"/>
            <w:left w:val="none" w:sz="0" w:space="0" w:color="auto"/>
            <w:bottom w:val="none" w:sz="0" w:space="0" w:color="auto"/>
            <w:right w:val="none" w:sz="0" w:space="0" w:color="auto"/>
          </w:divBdr>
          <w:divsChild>
            <w:div w:id="55640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34576">
      <w:bodyDiv w:val="1"/>
      <w:marLeft w:val="0"/>
      <w:marRight w:val="0"/>
      <w:marTop w:val="0"/>
      <w:marBottom w:val="0"/>
      <w:divBdr>
        <w:top w:val="none" w:sz="0" w:space="0" w:color="auto"/>
        <w:left w:val="none" w:sz="0" w:space="0" w:color="auto"/>
        <w:bottom w:val="none" w:sz="0" w:space="0" w:color="auto"/>
        <w:right w:val="none" w:sz="0" w:space="0" w:color="auto"/>
      </w:divBdr>
      <w:divsChild>
        <w:div w:id="858079473">
          <w:marLeft w:val="0"/>
          <w:marRight w:val="0"/>
          <w:marTop w:val="0"/>
          <w:marBottom w:val="0"/>
          <w:divBdr>
            <w:top w:val="none" w:sz="0" w:space="0" w:color="auto"/>
            <w:left w:val="none" w:sz="0" w:space="0" w:color="auto"/>
            <w:bottom w:val="none" w:sz="0" w:space="0" w:color="auto"/>
            <w:right w:val="none" w:sz="0" w:space="0" w:color="auto"/>
          </w:divBdr>
          <w:divsChild>
            <w:div w:id="120933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244792">
      <w:bodyDiv w:val="1"/>
      <w:marLeft w:val="0"/>
      <w:marRight w:val="0"/>
      <w:marTop w:val="0"/>
      <w:marBottom w:val="0"/>
      <w:divBdr>
        <w:top w:val="none" w:sz="0" w:space="0" w:color="auto"/>
        <w:left w:val="none" w:sz="0" w:space="0" w:color="auto"/>
        <w:bottom w:val="none" w:sz="0" w:space="0" w:color="auto"/>
        <w:right w:val="none" w:sz="0" w:space="0" w:color="auto"/>
      </w:divBdr>
    </w:div>
    <w:div w:id="2049139733">
      <w:bodyDiv w:val="1"/>
      <w:marLeft w:val="0"/>
      <w:marRight w:val="0"/>
      <w:marTop w:val="0"/>
      <w:marBottom w:val="0"/>
      <w:divBdr>
        <w:top w:val="none" w:sz="0" w:space="0" w:color="auto"/>
        <w:left w:val="none" w:sz="0" w:space="0" w:color="auto"/>
        <w:bottom w:val="none" w:sz="0" w:space="0" w:color="auto"/>
        <w:right w:val="none" w:sz="0" w:space="0" w:color="auto"/>
      </w:divBdr>
    </w:div>
    <w:div w:id="2050450537">
      <w:bodyDiv w:val="1"/>
      <w:marLeft w:val="0"/>
      <w:marRight w:val="0"/>
      <w:marTop w:val="0"/>
      <w:marBottom w:val="0"/>
      <w:divBdr>
        <w:top w:val="none" w:sz="0" w:space="0" w:color="auto"/>
        <w:left w:val="none" w:sz="0" w:space="0" w:color="auto"/>
        <w:bottom w:val="none" w:sz="0" w:space="0" w:color="auto"/>
        <w:right w:val="none" w:sz="0" w:space="0" w:color="auto"/>
      </w:divBdr>
    </w:div>
    <w:div w:id="2052147804">
      <w:bodyDiv w:val="1"/>
      <w:marLeft w:val="0"/>
      <w:marRight w:val="0"/>
      <w:marTop w:val="0"/>
      <w:marBottom w:val="0"/>
      <w:divBdr>
        <w:top w:val="none" w:sz="0" w:space="0" w:color="auto"/>
        <w:left w:val="none" w:sz="0" w:space="0" w:color="auto"/>
        <w:bottom w:val="none" w:sz="0" w:space="0" w:color="auto"/>
        <w:right w:val="none" w:sz="0" w:space="0" w:color="auto"/>
      </w:divBdr>
    </w:div>
    <w:div w:id="2056464467">
      <w:bodyDiv w:val="1"/>
      <w:marLeft w:val="0"/>
      <w:marRight w:val="0"/>
      <w:marTop w:val="0"/>
      <w:marBottom w:val="0"/>
      <w:divBdr>
        <w:top w:val="none" w:sz="0" w:space="0" w:color="auto"/>
        <w:left w:val="none" w:sz="0" w:space="0" w:color="auto"/>
        <w:bottom w:val="none" w:sz="0" w:space="0" w:color="auto"/>
        <w:right w:val="none" w:sz="0" w:space="0" w:color="auto"/>
      </w:divBdr>
    </w:div>
    <w:div w:id="2059356425">
      <w:bodyDiv w:val="1"/>
      <w:marLeft w:val="0"/>
      <w:marRight w:val="0"/>
      <w:marTop w:val="0"/>
      <w:marBottom w:val="0"/>
      <w:divBdr>
        <w:top w:val="none" w:sz="0" w:space="0" w:color="auto"/>
        <w:left w:val="none" w:sz="0" w:space="0" w:color="auto"/>
        <w:bottom w:val="none" w:sz="0" w:space="0" w:color="auto"/>
        <w:right w:val="none" w:sz="0" w:space="0" w:color="auto"/>
      </w:divBdr>
    </w:div>
    <w:div w:id="2062095581">
      <w:bodyDiv w:val="1"/>
      <w:marLeft w:val="0"/>
      <w:marRight w:val="0"/>
      <w:marTop w:val="0"/>
      <w:marBottom w:val="0"/>
      <w:divBdr>
        <w:top w:val="none" w:sz="0" w:space="0" w:color="auto"/>
        <w:left w:val="none" w:sz="0" w:space="0" w:color="auto"/>
        <w:bottom w:val="none" w:sz="0" w:space="0" w:color="auto"/>
        <w:right w:val="none" w:sz="0" w:space="0" w:color="auto"/>
      </w:divBdr>
    </w:div>
    <w:div w:id="2064212809">
      <w:bodyDiv w:val="1"/>
      <w:marLeft w:val="0"/>
      <w:marRight w:val="0"/>
      <w:marTop w:val="0"/>
      <w:marBottom w:val="0"/>
      <w:divBdr>
        <w:top w:val="none" w:sz="0" w:space="0" w:color="auto"/>
        <w:left w:val="none" w:sz="0" w:space="0" w:color="auto"/>
        <w:bottom w:val="none" w:sz="0" w:space="0" w:color="auto"/>
        <w:right w:val="none" w:sz="0" w:space="0" w:color="auto"/>
      </w:divBdr>
    </w:div>
    <w:div w:id="2066181335">
      <w:bodyDiv w:val="1"/>
      <w:marLeft w:val="0"/>
      <w:marRight w:val="0"/>
      <w:marTop w:val="0"/>
      <w:marBottom w:val="0"/>
      <w:divBdr>
        <w:top w:val="none" w:sz="0" w:space="0" w:color="auto"/>
        <w:left w:val="none" w:sz="0" w:space="0" w:color="auto"/>
        <w:bottom w:val="none" w:sz="0" w:space="0" w:color="auto"/>
        <w:right w:val="none" w:sz="0" w:space="0" w:color="auto"/>
      </w:divBdr>
    </w:div>
    <w:div w:id="2070376862">
      <w:bodyDiv w:val="1"/>
      <w:marLeft w:val="0"/>
      <w:marRight w:val="0"/>
      <w:marTop w:val="0"/>
      <w:marBottom w:val="0"/>
      <w:divBdr>
        <w:top w:val="none" w:sz="0" w:space="0" w:color="auto"/>
        <w:left w:val="none" w:sz="0" w:space="0" w:color="auto"/>
        <w:bottom w:val="none" w:sz="0" w:space="0" w:color="auto"/>
        <w:right w:val="none" w:sz="0" w:space="0" w:color="auto"/>
      </w:divBdr>
    </w:div>
    <w:div w:id="2071733244">
      <w:bodyDiv w:val="1"/>
      <w:marLeft w:val="0"/>
      <w:marRight w:val="0"/>
      <w:marTop w:val="0"/>
      <w:marBottom w:val="0"/>
      <w:divBdr>
        <w:top w:val="none" w:sz="0" w:space="0" w:color="auto"/>
        <w:left w:val="none" w:sz="0" w:space="0" w:color="auto"/>
        <w:bottom w:val="none" w:sz="0" w:space="0" w:color="auto"/>
        <w:right w:val="none" w:sz="0" w:space="0" w:color="auto"/>
      </w:divBdr>
    </w:div>
    <w:div w:id="2077582288">
      <w:bodyDiv w:val="1"/>
      <w:marLeft w:val="0"/>
      <w:marRight w:val="0"/>
      <w:marTop w:val="0"/>
      <w:marBottom w:val="0"/>
      <w:divBdr>
        <w:top w:val="none" w:sz="0" w:space="0" w:color="auto"/>
        <w:left w:val="none" w:sz="0" w:space="0" w:color="auto"/>
        <w:bottom w:val="none" w:sz="0" w:space="0" w:color="auto"/>
        <w:right w:val="none" w:sz="0" w:space="0" w:color="auto"/>
      </w:divBdr>
      <w:divsChild>
        <w:div w:id="492768113">
          <w:marLeft w:val="0"/>
          <w:marRight w:val="0"/>
          <w:marTop w:val="0"/>
          <w:marBottom w:val="0"/>
          <w:divBdr>
            <w:top w:val="none" w:sz="0" w:space="0" w:color="auto"/>
            <w:left w:val="none" w:sz="0" w:space="0" w:color="auto"/>
            <w:bottom w:val="none" w:sz="0" w:space="0" w:color="auto"/>
            <w:right w:val="none" w:sz="0" w:space="0" w:color="auto"/>
          </w:divBdr>
        </w:div>
      </w:divsChild>
    </w:div>
    <w:div w:id="2082943185">
      <w:bodyDiv w:val="1"/>
      <w:marLeft w:val="0"/>
      <w:marRight w:val="0"/>
      <w:marTop w:val="0"/>
      <w:marBottom w:val="0"/>
      <w:divBdr>
        <w:top w:val="none" w:sz="0" w:space="0" w:color="auto"/>
        <w:left w:val="none" w:sz="0" w:space="0" w:color="auto"/>
        <w:bottom w:val="none" w:sz="0" w:space="0" w:color="auto"/>
        <w:right w:val="none" w:sz="0" w:space="0" w:color="auto"/>
      </w:divBdr>
    </w:div>
    <w:div w:id="2085568666">
      <w:bodyDiv w:val="1"/>
      <w:marLeft w:val="0"/>
      <w:marRight w:val="0"/>
      <w:marTop w:val="0"/>
      <w:marBottom w:val="0"/>
      <w:divBdr>
        <w:top w:val="none" w:sz="0" w:space="0" w:color="auto"/>
        <w:left w:val="none" w:sz="0" w:space="0" w:color="auto"/>
        <w:bottom w:val="none" w:sz="0" w:space="0" w:color="auto"/>
        <w:right w:val="none" w:sz="0" w:space="0" w:color="auto"/>
      </w:divBdr>
    </w:div>
    <w:div w:id="2087334632">
      <w:bodyDiv w:val="1"/>
      <w:marLeft w:val="0"/>
      <w:marRight w:val="0"/>
      <w:marTop w:val="0"/>
      <w:marBottom w:val="0"/>
      <w:divBdr>
        <w:top w:val="none" w:sz="0" w:space="0" w:color="auto"/>
        <w:left w:val="none" w:sz="0" w:space="0" w:color="auto"/>
        <w:bottom w:val="none" w:sz="0" w:space="0" w:color="auto"/>
        <w:right w:val="none" w:sz="0" w:space="0" w:color="auto"/>
      </w:divBdr>
      <w:divsChild>
        <w:div w:id="829832930">
          <w:marLeft w:val="0"/>
          <w:marRight w:val="0"/>
          <w:marTop w:val="0"/>
          <w:marBottom w:val="0"/>
          <w:divBdr>
            <w:top w:val="none" w:sz="0" w:space="0" w:color="auto"/>
            <w:left w:val="none" w:sz="0" w:space="0" w:color="auto"/>
            <w:bottom w:val="none" w:sz="0" w:space="0" w:color="auto"/>
            <w:right w:val="none" w:sz="0" w:space="0" w:color="auto"/>
          </w:divBdr>
          <w:divsChild>
            <w:div w:id="8810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988699">
      <w:bodyDiv w:val="1"/>
      <w:marLeft w:val="0"/>
      <w:marRight w:val="0"/>
      <w:marTop w:val="0"/>
      <w:marBottom w:val="0"/>
      <w:divBdr>
        <w:top w:val="none" w:sz="0" w:space="0" w:color="auto"/>
        <w:left w:val="none" w:sz="0" w:space="0" w:color="auto"/>
        <w:bottom w:val="none" w:sz="0" w:space="0" w:color="auto"/>
        <w:right w:val="none" w:sz="0" w:space="0" w:color="auto"/>
      </w:divBdr>
    </w:div>
    <w:div w:id="2091273868">
      <w:bodyDiv w:val="1"/>
      <w:marLeft w:val="0"/>
      <w:marRight w:val="0"/>
      <w:marTop w:val="0"/>
      <w:marBottom w:val="0"/>
      <w:divBdr>
        <w:top w:val="none" w:sz="0" w:space="0" w:color="auto"/>
        <w:left w:val="none" w:sz="0" w:space="0" w:color="auto"/>
        <w:bottom w:val="none" w:sz="0" w:space="0" w:color="auto"/>
        <w:right w:val="none" w:sz="0" w:space="0" w:color="auto"/>
      </w:divBdr>
    </w:div>
    <w:div w:id="2095583774">
      <w:bodyDiv w:val="1"/>
      <w:marLeft w:val="0"/>
      <w:marRight w:val="0"/>
      <w:marTop w:val="0"/>
      <w:marBottom w:val="0"/>
      <w:divBdr>
        <w:top w:val="none" w:sz="0" w:space="0" w:color="auto"/>
        <w:left w:val="none" w:sz="0" w:space="0" w:color="auto"/>
        <w:bottom w:val="none" w:sz="0" w:space="0" w:color="auto"/>
        <w:right w:val="none" w:sz="0" w:space="0" w:color="auto"/>
      </w:divBdr>
    </w:div>
    <w:div w:id="2096589461">
      <w:bodyDiv w:val="1"/>
      <w:marLeft w:val="0"/>
      <w:marRight w:val="0"/>
      <w:marTop w:val="0"/>
      <w:marBottom w:val="0"/>
      <w:divBdr>
        <w:top w:val="none" w:sz="0" w:space="0" w:color="auto"/>
        <w:left w:val="none" w:sz="0" w:space="0" w:color="auto"/>
        <w:bottom w:val="none" w:sz="0" w:space="0" w:color="auto"/>
        <w:right w:val="none" w:sz="0" w:space="0" w:color="auto"/>
      </w:divBdr>
    </w:div>
    <w:div w:id="2099785877">
      <w:bodyDiv w:val="1"/>
      <w:marLeft w:val="0"/>
      <w:marRight w:val="0"/>
      <w:marTop w:val="0"/>
      <w:marBottom w:val="0"/>
      <w:divBdr>
        <w:top w:val="none" w:sz="0" w:space="0" w:color="auto"/>
        <w:left w:val="none" w:sz="0" w:space="0" w:color="auto"/>
        <w:bottom w:val="none" w:sz="0" w:space="0" w:color="auto"/>
        <w:right w:val="none" w:sz="0" w:space="0" w:color="auto"/>
      </w:divBdr>
    </w:div>
    <w:div w:id="2102753582">
      <w:bodyDiv w:val="1"/>
      <w:marLeft w:val="0"/>
      <w:marRight w:val="0"/>
      <w:marTop w:val="0"/>
      <w:marBottom w:val="0"/>
      <w:divBdr>
        <w:top w:val="none" w:sz="0" w:space="0" w:color="auto"/>
        <w:left w:val="none" w:sz="0" w:space="0" w:color="auto"/>
        <w:bottom w:val="none" w:sz="0" w:space="0" w:color="auto"/>
        <w:right w:val="none" w:sz="0" w:space="0" w:color="auto"/>
      </w:divBdr>
    </w:div>
    <w:div w:id="2103722730">
      <w:bodyDiv w:val="1"/>
      <w:marLeft w:val="0"/>
      <w:marRight w:val="0"/>
      <w:marTop w:val="0"/>
      <w:marBottom w:val="0"/>
      <w:divBdr>
        <w:top w:val="none" w:sz="0" w:space="0" w:color="auto"/>
        <w:left w:val="none" w:sz="0" w:space="0" w:color="auto"/>
        <w:bottom w:val="none" w:sz="0" w:space="0" w:color="auto"/>
        <w:right w:val="none" w:sz="0" w:space="0" w:color="auto"/>
      </w:divBdr>
    </w:div>
    <w:div w:id="2103867306">
      <w:bodyDiv w:val="1"/>
      <w:marLeft w:val="0"/>
      <w:marRight w:val="0"/>
      <w:marTop w:val="0"/>
      <w:marBottom w:val="0"/>
      <w:divBdr>
        <w:top w:val="none" w:sz="0" w:space="0" w:color="auto"/>
        <w:left w:val="none" w:sz="0" w:space="0" w:color="auto"/>
        <w:bottom w:val="none" w:sz="0" w:space="0" w:color="auto"/>
        <w:right w:val="none" w:sz="0" w:space="0" w:color="auto"/>
      </w:divBdr>
      <w:divsChild>
        <w:div w:id="111755482">
          <w:marLeft w:val="0"/>
          <w:marRight w:val="0"/>
          <w:marTop w:val="0"/>
          <w:marBottom w:val="0"/>
          <w:divBdr>
            <w:top w:val="none" w:sz="0" w:space="0" w:color="auto"/>
            <w:left w:val="none" w:sz="0" w:space="0" w:color="auto"/>
            <w:bottom w:val="none" w:sz="0" w:space="0" w:color="auto"/>
            <w:right w:val="none" w:sz="0" w:space="0" w:color="auto"/>
          </w:divBdr>
          <w:divsChild>
            <w:div w:id="21096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79">
      <w:bodyDiv w:val="1"/>
      <w:marLeft w:val="0"/>
      <w:marRight w:val="0"/>
      <w:marTop w:val="0"/>
      <w:marBottom w:val="0"/>
      <w:divBdr>
        <w:top w:val="none" w:sz="0" w:space="0" w:color="auto"/>
        <w:left w:val="none" w:sz="0" w:space="0" w:color="auto"/>
        <w:bottom w:val="none" w:sz="0" w:space="0" w:color="auto"/>
        <w:right w:val="none" w:sz="0" w:space="0" w:color="auto"/>
      </w:divBdr>
      <w:divsChild>
        <w:div w:id="1865442918">
          <w:marLeft w:val="0"/>
          <w:marRight w:val="0"/>
          <w:marTop w:val="0"/>
          <w:marBottom w:val="0"/>
          <w:divBdr>
            <w:top w:val="none" w:sz="0" w:space="0" w:color="auto"/>
            <w:left w:val="none" w:sz="0" w:space="0" w:color="auto"/>
            <w:bottom w:val="none" w:sz="0" w:space="0" w:color="auto"/>
            <w:right w:val="none" w:sz="0" w:space="0" w:color="auto"/>
          </w:divBdr>
        </w:div>
      </w:divsChild>
    </w:div>
    <w:div w:id="2111507463">
      <w:bodyDiv w:val="1"/>
      <w:marLeft w:val="0"/>
      <w:marRight w:val="0"/>
      <w:marTop w:val="0"/>
      <w:marBottom w:val="0"/>
      <w:divBdr>
        <w:top w:val="none" w:sz="0" w:space="0" w:color="auto"/>
        <w:left w:val="none" w:sz="0" w:space="0" w:color="auto"/>
        <w:bottom w:val="none" w:sz="0" w:space="0" w:color="auto"/>
        <w:right w:val="none" w:sz="0" w:space="0" w:color="auto"/>
      </w:divBdr>
    </w:div>
    <w:div w:id="2118717390">
      <w:bodyDiv w:val="1"/>
      <w:marLeft w:val="0"/>
      <w:marRight w:val="0"/>
      <w:marTop w:val="0"/>
      <w:marBottom w:val="0"/>
      <w:divBdr>
        <w:top w:val="none" w:sz="0" w:space="0" w:color="auto"/>
        <w:left w:val="none" w:sz="0" w:space="0" w:color="auto"/>
        <w:bottom w:val="none" w:sz="0" w:space="0" w:color="auto"/>
        <w:right w:val="none" w:sz="0" w:space="0" w:color="auto"/>
      </w:divBdr>
      <w:divsChild>
        <w:div w:id="615139897">
          <w:marLeft w:val="0"/>
          <w:marRight w:val="0"/>
          <w:marTop w:val="0"/>
          <w:marBottom w:val="0"/>
          <w:divBdr>
            <w:top w:val="none" w:sz="0" w:space="0" w:color="auto"/>
            <w:left w:val="none" w:sz="0" w:space="0" w:color="auto"/>
            <w:bottom w:val="none" w:sz="0" w:space="0" w:color="auto"/>
            <w:right w:val="none" w:sz="0" w:space="0" w:color="auto"/>
          </w:divBdr>
        </w:div>
      </w:divsChild>
    </w:div>
    <w:div w:id="2128962468">
      <w:bodyDiv w:val="1"/>
      <w:marLeft w:val="0"/>
      <w:marRight w:val="0"/>
      <w:marTop w:val="0"/>
      <w:marBottom w:val="0"/>
      <w:divBdr>
        <w:top w:val="none" w:sz="0" w:space="0" w:color="auto"/>
        <w:left w:val="none" w:sz="0" w:space="0" w:color="auto"/>
        <w:bottom w:val="none" w:sz="0" w:space="0" w:color="auto"/>
        <w:right w:val="none" w:sz="0" w:space="0" w:color="auto"/>
      </w:divBdr>
    </w:div>
    <w:div w:id="2133209683">
      <w:bodyDiv w:val="1"/>
      <w:marLeft w:val="0"/>
      <w:marRight w:val="0"/>
      <w:marTop w:val="0"/>
      <w:marBottom w:val="0"/>
      <w:divBdr>
        <w:top w:val="none" w:sz="0" w:space="0" w:color="auto"/>
        <w:left w:val="none" w:sz="0" w:space="0" w:color="auto"/>
        <w:bottom w:val="none" w:sz="0" w:space="0" w:color="auto"/>
        <w:right w:val="none" w:sz="0" w:space="0" w:color="auto"/>
      </w:divBdr>
    </w:div>
    <w:div w:id="2145661443">
      <w:bodyDiv w:val="1"/>
      <w:marLeft w:val="0"/>
      <w:marRight w:val="0"/>
      <w:marTop w:val="0"/>
      <w:marBottom w:val="0"/>
      <w:divBdr>
        <w:top w:val="none" w:sz="0" w:space="0" w:color="auto"/>
        <w:left w:val="none" w:sz="0" w:space="0" w:color="auto"/>
        <w:bottom w:val="none" w:sz="0" w:space="0" w:color="auto"/>
        <w:right w:val="none" w:sz="0" w:space="0" w:color="auto"/>
      </w:divBdr>
      <w:divsChild>
        <w:div w:id="2143767122">
          <w:marLeft w:val="0"/>
          <w:marRight w:val="0"/>
          <w:marTop w:val="0"/>
          <w:marBottom w:val="0"/>
          <w:divBdr>
            <w:top w:val="none" w:sz="0" w:space="0" w:color="auto"/>
            <w:left w:val="none" w:sz="0" w:space="0" w:color="auto"/>
            <w:bottom w:val="none" w:sz="0" w:space="0" w:color="auto"/>
            <w:right w:val="none" w:sz="0" w:space="0" w:color="auto"/>
          </w:divBdr>
          <w:divsChild>
            <w:div w:id="13881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AUTO/?uri=celex:32021R111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RO/AUTO/?uri=celex:32015R118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TXT/?uri=CELEX:02015R1189-20170109" TargetMode="External"/><Relationship Id="rId5" Type="http://schemas.openxmlformats.org/officeDocument/2006/relationships/webSettings" Target="webSettings.xml"/><Relationship Id="rId10" Type="http://schemas.openxmlformats.org/officeDocument/2006/relationships/hyperlink" Target="https://eur-lex.europa.eu/legal-content/RO/TXT/?uri=CELEX:02015R1189-20170109" TargetMode="External"/><Relationship Id="rId4" Type="http://schemas.openxmlformats.org/officeDocument/2006/relationships/settings" Target="settings.xml"/><Relationship Id="rId9" Type="http://schemas.openxmlformats.org/officeDocument/2006/relationships/hyperlink" Target="https://eur-lex.europa.eu/legal-content/RO/TXT/?uri=CELEX:02015R1189-2017010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2210A-CD81-4AA2-8823-2D786589A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Pages>
  <Words>11016</Words>
  <Characters>62792</Characters>
  <Application>Microsoft Office Word</Application>
  <DocSecurity>0</DocSecurity>
  <Lines>523</Lines>
  <Paragraphs>147</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73661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 FLOREA-GABRIAN</dc:creator>
  <cp:lastModifiedBy>Direcția eficiență energetică</cp:lastModifiedBy>
  <cp:revision>59</cp:revision>
  <cp:lastPrinted>2020-08-12T14:02:00Z</cp:lastPrinted>
  <dcterms:created xsi:type="dcterms:W3CDTF">2023-12-04T13:52:00Z</dcterms:created>
  <dcterms:modified xsi:type="dcterms:W3CDTF">2024-10-18T06:31:00Z</dcterms:modified>
</cp:coreProperties>
</file>